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42EB9" w14:textId="4A991B11" w:rsidR="00484862" w:rsidRDefault="009E6CC7" w:rsidP="009168D3">
      <w:pPr>
        <w:rPr>
          <w:rFonts w:ascii="Calibri" w:hAnsi="Calibri" w:cs="Calibri"/>
          <w:b/>
          <w:u w:val="single"/>
          <w:lang w:val="en-GB"/>
        </w:rPr>
      </w:pPr>
      <w:r>
        <w:rPr>
          <w:rFonts w:ascii="Calibri" w:hAnsi="Calibri" w:cs="Calibri"/>
          <w:b/>
          <w:u w:val="single"/>
          <w:lang w:val="en-GB"/>
        </w:rPr>
        <w:t>Funded Cert CII training support</w:t>
      </w:r>
    </w:p>
    <w:p w14:paraId="7BEB5001" w14:textId="77777777" w:rsidR="00484862" w:rsidRDefault="00484862" w:rsidP="009168D3">
      <w:pPr>
        <w:rPr>
          <w:rFonts w:ascii="Calibri" w:hAnsi="Calibri" w:cs="Calibri"/>
          <w:bCs/>
          <w:sz w:val="22"/>
          <w:szCs w:val="22"/>
          <w:u w:val="single"/>
          <w:lang w:val="en-GB"/>
        </w:rPr>
      </w:pPr>
    </w:p>
    <w:p w14:paraId="6AE470A5" w14:textId="6EB02FEB" w:rsidR="009B66CE" w:rsidRDefault="009B66CE" w:rsidP="009168D3">
      <w:pPr>
        <w:shd w:val="clear" w:color="auto" w:fill="FFFFFF"/>
        <w:rPr>
          <w:rFonts w:ascii="Calibri" w:hAnsi="Calibri" w:cs="Calibri"/>
          <w:b/>
          <w:color w:val="30373A"/>
          <w:sz w:val="22"/>
          <w:szCs w:val="22"/>
          <w:u w:val="single"/>
          <w:lang w:val="en-GB" w:eastAsia="en-GB"/>
        </w:rPr>
      </w:pPr>
      <w:r>
        <w:rPr>
          <w:rFonts w:ascii="Calibri" w:hAnsi="Calibri" w:cs="Calibri"/>
          <w:b/>
          <w:color w:val="30373A"/>
          <w:sz w:val="22"/>
          <w:szCs w:val="22"/>
          <w:u w:val="single"/>
          <w:lang w:val="en-GB" w:eastAsia="en-GB"/>
        </w:rPr>
        <w:t>Overview</w:t>
      </w:r>
    </w:p>
    <w:p w14:paraId="7A94BA35" w14:textId="77777777" w:rsidR="009168D3" w:rsidRDefault="009168D3" w:rsidP="009168D3">
      <w:pPr>
        <w:shd w:val="clear" w:color="auto" w:fill="FFFFFF"/>
        <w:rPr>
          <w:rFonts w:ascii="Calibri" w:hAnsi="Calibri" w:cs="Calibri"/>
          <w:bCs/>
          <w:color w:val="30373A"/>
          <w:sz w:val="22"/>
          <w:szCs w:val="22"/>
          <w:lang w:val="en-GB" w:eastAsia="en-GB"/>
        </w:rPr>
      </w:pPr>
    </w:p>
    <w:p w14:paraId="35B7C9EF" w14:textId="06645915" w:rsidR="009E6CC7" w:rsidRDefault="009E6CC7" w:rsidP="009E6CC7">
      <w:pPr>
        <w:shd w:val="clear" w:color="auto" w:fill="FFFFFF"/>
        <w:rPr>
          <w:rFonts w:ascii="Calibri" w:hAnsi="Calibri" w:cs="Calibri"/>
          <w:bCs/>
          <w:color w:val="30373A"/>
          <w:sz w:val="22"/>
          <w:szCs w:val="22"/>
          <w:lang w:val="en-GB" w:eastAsia="en-GB"/>
        </w:rPr>
      </w:pPr>
      <w:r>
        <w:rPr>
          <w:rFonts w:ascii="Calibri" w:hAnsi="Calibri" w:cs="Calibri"/>
          <w:bCs/>
          <w:color w:val="30373A"/>
          <w:sz w:val="22"/>
          <w:szCs w:val="22"/>
          <w:lang w:val="en-GB" w:eastAsia="en-GB"/>
        </w:rPr>
        <w:t>I</w:t>
      </w:r>
      <w:r w:rsidRPr="009E6CC7">
        <w:rPr>
          <w:rFonts w:ascii="Calibri" w:hAnsi="Calibri" w:cs="Calibri"/>
          <w:bCs/>
          <w:color w:val="30373A"/>
          <w:sz w:val="22"/>
          <w:szCs w:val="22"/>
          <w:lang w:val="en-GB" w:eastAsia="en-GB"/>
        </w:rPr>
        <w:t xml:space="preserve">n </w:t>
      </w:r>
      <w:r>
        <w:rPr>
          <w:rFonts w:ascii="Calibri" w:hAnsi="Calibri" w:cs="Calibri"/>
          <w:bCs/>
          <w:color w:val="30373A"/>
          <w:sz w:val="22"/>
          <w:szCs w:val="22"/>
          <w:lang w:val="en-GB" w:eastAsia="en-GB"/>
        </w:rPr>
        <w:t>partnership</w:t>
      </w:r>
      <w:r w:rsidRPr="009E6CC7">
        <w:rPr>
          <w:rFonts w:ascii="Calibri" w:hAnsi="Calibri" w:cs="Calibri"/>
          <w:bCs/>
          <w:color w:val="30373A"/>
          <w:sz w:val="22"/>
          <w:szCs w:val="22"/>
          <w:lang w:val="en-GB" w:eastAsia="en-GB"/>
        </w:rPr>
        <w:t xml:space="preserve"> with Intuition Training, we are happy to be able to offer a flexible, unit-by-unit remote training initiative for our members </w:t>
      </w:r>
      <w:r w:rsidR="00C20854">
        <w:rPr>
          <w:rFonts w:ascii="Calibri" w:hAnsi="Calibri" w:cs="Calibri"/>
          <w:bCs/>
          <w:color w:val="30373A"/>
          <w:sz w:val="22"/>
          <w:szCs w:val="22"/>
          <w:lang w:val="en-GB" w:eastAsia="en-GB"/>
        </w:rPr>
        <w:t xml:space="preserve">who want to make progress to </w:t>
      </w:r>
      <w:r w:rsidR="00F370CB">
        <w:rPr>
          <w:rFonts w:ascii="Calibri" w:hAnsi="Calibri" w:cs="Calibri"/>
          <w:bCs/>
          <w:color w:val="30373A"/>
          <w:sz w:val="22"/>
          <w:szCs w:val="22"/>
          <w:lang w:val="en-GB" w:eastAsia="en-GB"/>
        </w:rPr>
        <w:t>achieve</w:t>
      </w:r>
      <w:r w:rsidRPr="009E6CC7">
        <w:rPr>
          <w:rFonts w:ascii="Calibri" w:hAnsi="Calibri" w:cs="Calibri"/>
          <w:bCs/>
          <w:color w:val="30373A"/>
          <w:sz w:val="22"/>
          <w:szCs w:val="22"/>
          <w:lang w:val="en-GB" w:eastAsia="en-GB"/>
        </w:rPr>
        <w:t xml:space="preserve"> their CII </w:t>
      </w:r>
      <w:r>
        <w:rPr>
          <w:rFonts w:ascii="Calibri" w:hAnsi="Calibri" w:cs="Calibri"/>
          <w:bCs/>
          <w:color w:val="30373A"/>
          <w:sz w:val="22"/>
          <w:szCs w:val="22"/>
          <w:lang w:val="en-GB" w:eastAsia="en-GB"/>
        </w:rPr>
        <w:t>Certificate in Insurance qualification</w:t>
      </w:r>
      <w:r w:rsidRPr="009E6CC7">
        <w:rPr>
          <w:rFonts w:ascii="Calibri" w:hAnsi="Calibri" w:cs="Calibri"/>
          <w:bCs/>
          <w:color w:val="30373A"/>
          <w:sz w:val="22"/>
          <w:szCs w:val="22"/>
          <w:lang w:val="en-GB" w:eastAsia="en-GB"/>
        </w:rPr>
        <w:t>.</w:t>
      </w:r>
      <w:r w:rsidR="00AC1121">
        <w:rPr>
          <w:rFonts w:ascii="Calibri" w:hAnsi="Calibri" w:cs="Calibri"/>
          <w:bCs/>
          <w:color w:val="30373A"/>
          <w:sz w:val="22"/>
          <w:szCs w:val="22"/>
          <w:lang w:val="en-GB" w:eastAsia="en-GB"/>
        </w:rPr>
        <w:t xml:space="preserve">  Support is on a unit-by-unit basis and thus is suitable for those looking to start, re-start or continue their CII studies.</w:t>
      </w:r>
    </w:p>
    <w:p w14:paraId="17590C0B" w14:textId="77777777" w:rsidR="009E6CC7" w:rsidRPr="009E6CC7" w:rsidRDefault="009E6CC7" w:rsidP="009E6CC7">
      <w:pPr>
        <w:shd w:val="clear" w:color="auto" w:fill="FFFFFF"/>
        <w:rPr>
          <w:rFonts w:ascii="Calibri" w:hAnsi="Calibri" w:cs="Calibri"/>
          <w:bCs/>
          <w:color w:val="30373A"/>
          <w:sz w:val="22"/>
          <w:szCs w:val="22"/>
          <w:lang w:val="en-GB" w:eastAsia="en-GB"/>
        </w:rPr>
      </w:pPr>
    </w:p>
    <w:p w14:paraId="66CA9E81" w14:textId="38F89B34" w:rsidR="009E6CC7" w:rsidRDefault="009E6CC7" w:rsidP="009E6CC7">
      <w:pPr>
        <w:shd w:val="clear" w:color="auto" w:fill="FFFFFF"/>
        <w:rPr>
          <w:rFonts w:ascii="Calibri" w:hAnsi="Calibri" w:cs="Calibri"/>
          <w:bCs/>
          <w:color w:val="30373A"/>
          <w:sz w:val="22"/>
          <w:szCs w:val="22"/>
          <w:lang w:val="en-GB" w:eastAsia="en-GB"/>
        </w:rPr>
      </w:pPr>
      <w:r w:rsidRPr="009E6CC7">
        <w:rPr>
          <w:rFonts w:ascii="Calibri" w:hAnsi="Calibri" w:cs="Calibri"/>
          <w:bCs/>
          <w:color w:val="30373A"/>
          <w:sz w:val="22"/>
          <w:szCs w:val="22"/>
          <w:lang w:val="en-GB" w:eastAsia="en-GB"/>
        </w:rPr>
        <w:t>The cost of th</w:t>
      </w:r>
      <w:r>
        <w:rPr>
          <w:rFonts w:ascii="Calibri" w:hAnsi="Calibri" w:cs="Calibri"/>
          <w:bCs/>
          <w:color w:val="30373A"/>
          <w:sz w:val="22"/>
          <w:szCs w:val="22"/>
          <w:lang w:val="en-GB" w:eastAsia="en-GB"/>
        </w:rPr>
        <w:t xml:space="preserve">is training </w:t>
      </w:r>
      <w:r w:rsidRPr="009E6CC7">
        <w:rPr>
          <w:rFonts w:ascii="Calibri" w:hAnsi="Calibri" w:cs="Calibri"/>
          <w:bCs/>
          <w:color w:val="30373A"/>
          <w:sz w:val="22"/>
          <w:szCs w:val="22"/>
          <w:lang w:val="en-GB" w:eastAsia="en-GB"/>
        </w:rPr>
        <w:t xml:space="preserve">will be fully funded by the </w:t>
      </w:r>
      <w:r w:rsidRPr="008800B2">
        <w:rPr>
          <w:rFonts w:ascii="Calibri" w:hAnsi="Calibri" w:cs="Calibri"/>
          <w:bCs/>
          <w:color w:val="30373A"/>
          <w:sz w:val="22"/>
          <w:szCs w:val="22"/>
          <w:u w:val="single"/>
          <w:lang w:val="en-GB" w:eastAsia="en-GB"/>
        </w:rPr>
        <w:t xml:space="preserve">Insurance Institute of </w:t>
      </w:r>
      <w:r w:rsidR="008800B2" w:rsidRPr="008800B2">
        <w:rPr>
          <w:rFonts w:ascii="Calibri" w:hAnsi="Calibri" w:cs="Calibri"/>
          <w:bCs/>
          <w:color w:val="30373A"/>
          <w:sz w:val="22"/>
          <w:szCs w:val="22"/>
          <w:u w:val="single"/>
          <w:lang w:val="en-GB" w:eastAsia="en-GB"/>
        </w:rPr>
        <w:t>Luton &amp; Hertfordshire</w:t>
      </w:r>
      <w:r w:rsidR="004509EC">
        <w:rPr>
          <w:rFonts w:ascii="Calibri" w:hAnsi="Calibri" w:cs="Calibri"/>
          <w:bCs/>
          <w:color w:val="30373A"/>
          <w:sz w:val="22"/>
          <w:szCs w:val="22"/>
          <w:lang w:val="en-GB" w:eastAsia="en-GB"/>
        </w:rPr>
        <w:t xml:space="preserve"> – unit enrolment with the CII is payable directly in the usual way (and is not covered by the training initiative).</w:t>
      </w:r>
    </w:p>
    <w:p w14:paraId="653913E9" w14:textId="77777777" w:rsidR="00484862" w:rsidRDefault="00484862" w:rsidP="009168D3">
      <w:pPr>
        <w:shd w:val="clear" w:color="auto" w:fill="FFFFFF"/>
        <w:rPr>
          <w:rFonts w:ascii="Calibri" w:hAnsi="Calibri" w:cs="Calibri"/>
          <w:bCs/>
          <w:color w:val="30373A"/>
          <w:sz w:val="22"/>
          <w:szCs w:val="22"/>
          <w:lang w:val="en-GB" w:eastAsia="en-GB"/>
        </w:rPr>
      </w:pPr>
    </w:p>
    <w:p w14:paraId="5EC41A49" w14:textId="483DDEBC" w:rsidR="009B66CE" w:rsidRDefault="009E6CC7" w:rsidP="009168D3">
      <w:pPr>
        <w:shd w:val="clear" w:color="auto" w:fill="FFFFFF"/>
        <w:rPr>
          <w:rFonts w:ascii="Calibri" w:hAnsi="Calibri" w:cs="Calibri"/>
          <w:b/>
          <w:color w:val="30373A"/>
          <w:sz w:val="22"/>
          <w:szCs w:val="22"/>
          <w:u w:val="single"/>
          <w:lang w:val="en-GB" w:eastAsia="en-GB"/>
        </w:rPr>
      </w:pPr>
      <w:r>
        <w:rPr>
          <w:rFonts w:ascii="Calibri" w:hAnsi="Calibri" w:cs="Calibri"/>
          <w:b/>
          <w:color w:val="30373A"/>
          <w:sz w:val="22"/>
          <w:szCs w:val="22"/>
          <w:u w:val="single"/>
          <w:lang w:val="en-GB" w:eastAsia="en-GB"/>
        </w:rPr>
        <w:t>Training structure</w:t>
      </w:r>
    </w:p>
    <w:p w14:paraId="1D5693A1" w14:textId="5350278F" w:rsidR="00FE362D" w:rsidRDefault="00FE362D" w:rsidP="009E6CC7">
      <w:pPr>
        <w:autoSpaceDE w:val="0"/>
        <w:autoSpaceDN w:val="0"/>
        <w:adjustRightInd w:val="0"/>
        <w:rPr>
          <w:rFonts w:ascii="Calibri" w:hAnsi="Calibri" w:cs="Calibri"/>
          <w:bCs/>
          <w:color w:val="30373A"/>
          <w:sz w:val="22"/>
          <w:szCs w:val="22"/>
          <w:lang w:val="en-GB" w:eastAsia="en-GB"/>
        </w:rPr>
      </w:pPr>
    </w:p>
    <w:p w14:paraId="03E5C3A0" w14:textId="0C1B3A53" w:rsidR="009E6CC7" w:rsidRPr="004509EC" w:rsidRDefault="009E6CC7" w:rsidP="009E6CC7">
      <w:pPr>
        <w:autoSpaceDE w:val="0"/>
        <w:autoSpaceDN w:val="0"/>
        <w:adjustRightInd w:val="0"/>
        <w:rPr>
          <w:rFonts w:ascii="Calibri" w:hAnsi="Calibri" w:cs="Calibri"/>
          <w:bCs/>
          <w:color w:val="30373A"/>
          <w:sz w:val="22"/>
          <w:szCs w:val="22"/>
          <w:lang w:val="en-GB" w:eastAsia="en-GB"/>
        </w:rPr>
      </w:pPr>
      <w:r>
        <w:rPr>
          <w:rFonts w:ascii="Calibri" w:hAnsi="Calibri" w:cs="Calibri"/>
          <w:bCs/>
          <w:color w:val="30373A"/>
          <w:sz w:val="22"/>
          <w:szCs w:val="22"/>
          <w:lang w:val="en-GB" w:eastAsia="en-GB"/>
        </w:rPr>
        <w:t xml:space="preserve">Support is </w:t>
      </w:r>
      <w:r w:rsidRPr="004509EC">
        <w:rPr>
          <w:rFonts w:ascii="Calibri" w:hAnsi="Calibri" w:cs="Calibri"/>
          <w:bCs/>
          <w:color w:val="30373A"/>
          <w:sz w:val="22"/>
          <w:szCs w:val="22"/>
          <w:lang w:val="en-GB" w:eastAsia="en-GB"/>
        </w:rPr>
        <w:t>available for the following units</w:t>
      </w:r>
    </w:p>
    <w:p w14:paraId="11EA194C" w14:textId="77777777" w:rsidR="009E6CC7" w:rsidRPr="004509EC" w:rsidRDefault="009E6CC7" w:rsidP="009E6CC7">
      <w:pPr>
        <w:autoSpaceDE w:val="0"/>
        <w:autoSpaceDN w:val="0"/>
        <w:adjustRightInd w:val="0"/>
        <w:rPr>
          <w:rFonts w:ascii="Calibri" w:hAnsi="Calibri" w:cs="Calibri"/>
          <w:bCs/>
          <w:color w:val="30373A"/>
          <w:sz w:val="22"/>
          <w:szCs w:val="22"/>
          <w:lang w:val="en-GB" w:eastAsia="en-GB"/>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25"/>
        <w:gridCol w:w="2835"/>
        <w:gridCol w:w="1843"/>
        <w:gridCol w:w="1754"/>
      </w:tblGrid>
      <w:tr w:rsidR="009E6CC7" w:rsidRPr="004509EC" w14:paraId="7AB2042B" w14:textId="4A5DD81B" w:rsidTr="004509EC">
        <w:tc>
          <w:tcPr>
            <w:tcW w:w="4225" w:type="dxa"/>
            <w:shd w:val="clear" w:color="auto" w:fill="D9D9D9"/>
            <w:tcMar>
              <w:top w:w="0" w:type="dxa"/>
              <w:left w:w="108" w:type="dxa"/>
              <w:bottom w:w="0" w:type="dxa"/>
              <w:right w:w="108" w:type="dxa"/>
            </w:tcMar>
            <w:hideMark/>
          </w:tcPr>
          <w:p w14:paraId="626AD682" w14:textId="77777777" w:rsidR="009E6CC7" w:rsidRPr="004509EC" w:rsidRDefault="009E6CC7" w:rsidP="009E6CC7">
            <w:pPr>
              <w:rPr>
                <w:rFonts w:ascii="Calibri" w:eastAsia="Aptos" w:hAnsi="Calibri" w:cs="Calibri"/>
                <w:sz w:val="22"/>
                <w:szCs w:val="22"/>
                <w:lang w:val="en-GB"/>
              </w:rPr>
            </w:pPr>
            <w:r w:rsidRPr="004509EC">
              <w:rPr>
                <w:rFonts w:ascii="Calibri" w:eastAsia="Aptos" w:hAnsi="Calibri" w:cs="Calibri"/>
                <w:b/>
                <w:bCs/>
                <w:color w:val="000000"/>
                <w:sz w:val="22"/>
                <w:szCs w:val="22"/>
                <w:lang w:val="en-GB"/>
              </w:rPr>
              <w:t>Unit</w:t>
            </w:r>
          </w:p>
        </w:tc>
        <w:tc>
          <w:tcPr>
            <w:tcW w:w="2835" w:type="dxa"/>
            <w:shd w:val="clear" w:color="auto" w:fill="D9D9D9"/>
            <w:tcMar>
              <w:top w:w="0" w:type="dxa"/>
              <w:left w:w="108" w:type="dxa"/>
              <w:bottom w:w="0" w:type="dxa"/>
              <w:right w:w="108" w:type="dxa"/>
            </w:tcMar>
            <w:hideMark/>
          </w:tcPr>
          <w:p w14:paraId="37B42D24" w14:textId="77777777" w:rsidR="009E6CC7" w:rsidRPr="004509EC" w:rsidRDefault="009E6CC7" w:rsidP="009E6CC7">
            <w:pPr>
              <w:jc w:val="center"/>
              <w:rPr>
                <w:rFonts w:ascii="Calibri" w:eastAsia="Aptos" w:hAnsi="Calibri" w:cs="Calibri"/>
                <w:sz w:val="22"/>
                <w:szCs w:val="22"/>
                <w:lang w:val="en-GB"/>
              </w:rPr>
            </w:pPr>
            <w:r w:rsidRPr="004509EC">
              <w:rPr>
                <w:rFonts w:ascii="Calibri" w:eastAsia="Aptos" w:hAnsi="Calibri" w:cs="Calibri"/>
                <w:b/>
                <w:bCs/>
                <w:color w:val="000000"/>
                <w:sz w:val="22"/>
                <w:szCs w:val="22"/>
                <w:lang w:val="en-GB"/>
              </w:rPr>
              <w:t>Start date</w:t>
            </w:r>
          </w:p>
        </w:tc>
        <w:tc>
          <w:tcPr>
            <w:tcW w:w="1843" w:type="dxa"/>
            <w:shd w:val="clear" w:color="auto" w:fill="D9D9D9"/>
            <w:tcMar>
              <w:top w:w="0" w:type="dxa"/>
              <w:left w:w="108" w:type="dxa"/>
              <w:bottom w:w="0" w:type="dxa"/>
              <w:right w:w="108" w:type="dxa"/>
            </w:tcMar>
            <w:hideMark/>
          </w:tcPr>
          <w:p w14:paraId="163497D8" w14:textId="77777777" w:rsidR="009E6CC7" w:rsidRPr="004509EC" w:rsidRDefault="009E6CC7" w:rsidP="009E6CC7">
            <w:pPr>
              <w:jc w:val="center"/>
              <w:rPr>
                <w:rFonts w:ascii="Calibri" w:eastAsia="Aptos" w:hAnsi="Calibri" w:cs="Calibri"/>
                <w:sz w:val="22"/>
                <w:szCs w:val="22"/>
                <w:lang w:val="en-GB"/>
              </w:rPr>
            </w:pPr>
            <w:r w:rsidRPr="004509EC">
              <w:rPr>
                <w:rFonts w:ascii="Calibri" w:eastAsia="Aptos" w:hAnsi="Calibri" w:cs="Calibri"/>
                <w:b/>
                <w:bCs/>
                <w:color w:val="000000"/>
                <w:sz w:val="22"/>
                <w:szCs w:val="22"/>
                <w:lang w:val="en-GB"/>
              </w:rPr>
              <w:t>Session timings</w:t>
            </w:r>
          </w:p>
        </w:tc>
        <w:tc>
          <w:tcPr>
            <w:tcW w:w="1754" w:type="dxa"/>
            <w:shd w:val="clear" w:color="auto" w:fill="D9D9D9"/>
          </w:tcPr>
          <w:p w14:paraId="0D3854E2" w14:textId="62F09449" w:rsidR="009E6CC7" w:rsidRPr="004509EC" w:rsidRDefault="009E6CC7" w:rsidP="009E6CC7">
            <w:pPr>
              <w:jc w:val="center"/>
              <w:rPr>
                <w:rFonts w:ascii="Calibri" w:eastAsia="Aptos" w:hAnsi="Calibri" w:cs="Calibri"/>
                <w:b/>
                <w:bCs/>
                <w:color w:val="000000"/>
                <w:sz w:val="22"/>
                <w:szCs w:val="22"/>
                <w:lang w:val="en-GB"/>
              </w:rPr>
            </w:pPr>
            <w:r w:rsidRPr="004509EC">
              <w:rPr>
                <w:rFonts w:ascii="Calibri" w:eastAsia="Aptos" w:hAnsi="Calibri" w:cs="Calibri"/>
                <w:b/>
                <w:bCs/>
                <w:color w:val="000000"/>
                <w:sz w:val="22"/>
                <w:szCs w:val="22"/>
                <w:lang w:val="en-GB"/>
              </w:rPr>
              <w:t>Structure</w:t>
            </w:r>
          </w:p>
        </w:tc>
      </w:tr>
      <w:tr w:rsidR="004509EC" w:rsidRPr="004509EC" w14:paraId="2FF0EAA8" w14:textId="451D2A1C" w:rsidTr="004509EC">
        <w:tc>
          <w:tcPr>
            <w:tcW w:w="4225" w:type="dxa"/>
            <w:tcMar>
              <w:top w:w="0" w:type="dxa"/>
              <w:left w:w="108" w:type="dxa"/>
              <w:bottom w:w="0" w:type="dxa"/>
              <w:right w:w="108" w:type="dxa"/>
            </w:tcMar>
            <w:hideMark/>
          </w:tcPr>
          <w:p w14:paraId="1A56E97F" w14:textId="7637DF65" w:rsidR="004509EC" w:rsidRPr="004509EC" w:rsidRDefault="004509EC" w:rsidP="004509EC">
            <w:pPr>
              <w:rPr>
                <w:rFonts w:ascii="Calibri" w:eastAsia="Aptos" w:hAnsi="Calibri" w:cs="Calibri"/>
                <w:sz w:val="22"/>
                <w:szCs w:val="22"/>
                <w:lang w:val="en-GB"/>
              </w:rPr>
            </w:pPr>
            <w:r w:rsidRPr="004509EC">
              <w:rPr>
                <w:rFonts w:ascii="Calibri" w:hAnsi="Calibri" w:cs="Calibri"/>
                <w:sz w:val="22"/>
                <w:szCs w:val="22"/>
              </w:rPr>
              <w:t>IF3 Underwriting process</w:t>
            </w:r>
          </w:p>
        </w:tc>
        <w:tc>
          <w:tcPr>
            <w:tcW w:w="2835" w:type="dxa"/>
            <w:tcMar>
              <w:top w:w="0" w:type="dxa"/>
              <w:left w:w="108" w:type="dxa"/>
              <w:bottom w:w="0" w:type="dxa"/>
              <w:right w:w="108" w:type="dxa"/>
            </w:tcMar>
            <w:vAlign w:val="center"/>
            <w:hideMark/>
          </w:tcPr>
          <w:p w14:paraId="13487AFE" w14:textId="1E0BE474" w:rsidR="004509EC" w:rsidRPr="004509EC" w:rsidRDefault="004509EC" w:rsidP="004509EC">
            <w:pPr>
              <w:jc w:val="center"/>
              <w:rPr>
                <w:rFonts w:ascii="Calibri" w:eastAsia="Aptos" w:hAnsi="Calibri" w:cs="Calibri"/>
                <w:sz w:val="22"/>
                <w:szCs w:val="22"/>
                <w:lang w:val="en-GB"/>
              </w:rPr>
            </w:pPr>
            <w:r>
              <w:rPr>
                <w:rFonts w:ascii="Calibri" w:hAnsi="Calibri" w:cs="Calibri"/>
                <w:color w:val="000000"/>
                <w:sz w:val="22"/>
                <w:szCs w:val="22"/>
              </w:rPr>
              <w:t>Tues 5th November 2024</w:t>
            </w:r>
          </w:p>
        </w:tc>
        <w:tc>
          <w:tcPr>
            <w:tcW w:w="1843" w:type="dxa"/>
            <w:tcMar>
              <w:top w:w="0" w:type="dxa"/>
              <w:left w:w="108" w:type="dxa"/>
              <w:bottom w:w="0" w:type="dxa"/>
              <w:right w:w="108" w:type="dxa"/>
            </w:tcMar>
            <w:vAlign w:val="center"/>
            <w:hideMark/>
          </w:tcPr>
          <w:p w14:paraId="5EA30B2F" w14:textId="0C2AE394" w:rsidR="004509EC" w:rsidRPr="004509EC" w:rsidRDefault="004509EC" w:rsidP="004509EC">
            <w:pPr>
              <w:jc w:val="center"/>
              <w:rPr>
                <w:rFonts w:ascii="Calibri" w:eastAsia="Aptos" w:hAnsi="Calibri" w:cs="Calibri"/>
                <w:sz w:val="22"/>
                <w:szCs w:val="22"/>
                <w:lang w:val="en-GB"/>
              </w:rPr>
            </w:pPr>
            <w:r>
              <w:rPr>
                <w:rFonts w:ascii="Calibri" w:hAnsi="Calibri" w:cs="Calibri"/>
                <w:color w:val="000000"/>
                <w:sz w:val="22"/>
                <w:szCs w:val="22"/>
              </w:rPr>
              <w:t>9.30am-12.30pm</w:t>
            </w:r>
          </w:p>
        </w:tc>
        <w:tc>
          <w:tcPr>
            <w:tcW w:w="1754" w:type="dxa"/>
          </w:tcPr>
          <w:p w14:paraId="0AE53D01" w14:textId="23AE8D08" w:rsidR="004509EC" w:rsidRPr="004509EC" w:rsidRDefault="004509EC" w:rsidP="004509EC">
            <w:pPr>
              <w:jc w:val="center"/>
              <w:rPr>
                <w:rFonts w:ascii="Calibri" w:eastAsia="Aptos" w:hAnsi="Calibri" w:cs="Calibri"/>
                <w:sz w:val="22"/>
                <w:szCs w:val="22"/>
                <w:lang w:val="en-GB"/>
              </w:rPr>
            </w:pPr>
            <w:r w:rsidRPr="004509EC">
              <w:rPr>
                <w:rFonts w:ascii="Calibri" w:hAnsi="Calibri" w:cs="Calibri"/>
                <w:sz w:val="22"/>
                <w:szCs w:val="22"/>
              </w:rPr>
              <w:t>4 x 3 hr sessions</w:t>
            </w:r>
          </w:p>
        </w:tc>
      </w:tr>
      <w:tr w:rsidR="004509EC" w:rsidRPr="004509EC" w14:paraId="667D3DF2" w14:textId="1762181F" w:rsidTr="004509EC">
        <w:tc>
          <w:tcPr>
            <w:tcW w:w="4225" w:type="dxa"/>
            <w:tcMar>
              <w:top w:w="0" w:type="dxa"/>
              <w:left w:w="108" w:type="dxa"/>
              <w:bottom w:w="0" w:type="dxa"/>
              <w:right w:w="108" w:type="dxa"/>
            </w:tcMar>
            <w:hideMark/>
          </w:tcPr>
          <w:p w14:paraId="48670E0A" w14:textId="14F8DE33" w:rsidR="004509EC" w:rsidRPr="004509EC" w:rsidRDefault="004509EC" w:rsidP="004509EC">
            <w:pPr>
              <w:rPr>
                <w:rFonts w:ascii="Calibri" w:eastAsia="Aptos" w:hAnsi="Calibri" w:cs="Calibri"/>
                <w:sz w:val="22"/>
                <w:szCs w:val="22"/>
                <w:lang w:val="en-GB"/>
              </w:rPr>
            </w:pPr>
            <w:r w:rsidRPr="004509EC">
              <w:rPr>
                <w:rFonts w:ascii="Calibri" w:hAnsi="Calibri" w:cs="Calibri"/>
                <w:sz w:val="22"/>
                <w:szCs w:val="22"/>
              </w:rPr>
              <w:t>IF4 Claims handling process</w:t>
            </w:r>
          </w:p>
        </w:tc>
        <w:tc>
          <w:tcPr>
            <w:tcW w:w="2835" w:type="dxa"/>
            <w:tcMar>
              <w:top w:w="0" w:type="dxa"/>
              <w:left w:w="108" w:type="dxa"/>
              <w:bottom w:w="0" w:type="dxa"/>
              <w:right w:w="108" w:type="dxa"/>
            </w:tcMar>
            <w:vAlign w:val="center"/>
            <w:hideMark/>
          </w:tcPr>
          <w:p w14:paraId="34927BC3" w14:textId="44A536D2" w:rsidR="004509EC" w:rsidRPr="004509EC" w:rsidRDefault="004509EC" w:rsidP="004509EC">
            <w:pPr>
              <w:jc w:val="center"/>
              <w:rPr>
                <w:rFonts w:ascii="Calibri" w:eastAsia="Aptos" w:hAnsi="Calibri" w:cs="Calibri"/>
                <w:sz w:val="22"/>
                <w:szCs w:val="22"/>
                <w:lang w:val="en-GB"/>
              </w:rPr>
            </w:pPr>
            <w:r>
              <w:rPr>
                <w:rFonts w:ascii="Calibri" w:hAnsi="Calibri" w:cs="Calibri"/>
                <w:color w:val="000000"/>
                <w:sz w:val="22"/>
                <w:szCs w:val="22"/>
              </w:rPr>
              <w:t>Weds 13th November 2024</w:t>
            </w:r>
          </w:p>
        </w:tc>
        <w:tc>
          <w:tcPr>
            <w:tcW w:w="1843" w:type="dxa"/>
            <w:tcMar>
              <w:top w:w="0" w:type="dxa"/>
              <w:left w:w="108" w:type="dxa"/>
              <w:bottom w:w="0" w:type="dxa"/>
              <w:right w:w="108" w:type="dxa"/>
            </w:tcMar>
            <w:vAlign w:val="center"/>
            <w:hideMark/>
          </w:tcPr>
          <w:p w14:paraId="72A2B16B" w14:textId="1C813322" w:rsidR="004509EC" w:rsidRPr="004509EC" w:rsidRDefault="004509EC" w:rsidP="004509EC">
            <w:pPr>
              <w:jc w:val="center"/>
              <w:rPr>
                <w:rFonts w:ascii="Calibri" w:eastAsia="Aptos" w:hAnsi="Calibri" w:cs="Calibri"/>
                <w:sz w:val="22"/>
                <w:szCs w:val="22"/>
                <w:lang w:val="en-GB"/>
              </w:rPr>
            </w:pPr>
            <w:r>
              <w:rPr>
                <w:rFonts w:ascii="Calibri" w:hAnsi="Calibri" w:cs="Calibri"/>
                <w:color w:val="000000"/>
                <w:sz w:val="22"/>
                <w:szCs w:val="22"/>
              </w:rPr>
              <w:t>9.15am-12.15pm</w:t>
            </w:r>
          </w:p>
        </w:tc>
        <w:tc>
          <w:tcPr>
            <w:tcW w:w="1754" w:type="dxa"/>
            <w:vAlign w:val="center"/>
          </w:tcPr>
          <w:p w14:paraId="29441F0D" w14:textId="7CAE52F2" w:rsidR="004509EC" w:rsidRPr="004509EC" w:rsidRDefault="004509EC" w:rsidP="004509EC">
            <w:pPr>
              <w:jc w:val="center"/>
              <w:rPr>
                <w:rFonts w:ascii="Calibri" w:eastAsia="Aptos" w:hAnsi="Calibri" w:cs="Calibri"/>
                <w:sz w:val="22"/>
                <w:szCs w:val="22"/>
                <w:lang w:val="en-GB"/>
              </w:rPr>
            </w:pPr>
            <w:r w:rsidRPr="004509EC">
              <w:rPr>
                <w:rFonts w:ascii="Calibri" w:hAnsi="Calibri" w:cs="Calibri"/>
                <w:sz w:val="22"/>
                <w:szCs w:val="22"/>
              </w:rPr>
              <w:t>4 x 3 hr sessions</w:t>
            </w:r>
          </w:p>
        </w:tc>
      </w:tr>
      <w:tr w:rsidR="004509EC" w:rsidRPr="004509EC" w14:paraId="7B26A498" w14:textId="3567FBA2" w:rsidTr="004509EC">
        <w:tc>
          <w:tcPr>
            <w:tcW w:w="4225" w:type="dxa"/>
            <w:tcMar>
              <w:top w:w="0" w:type="dxa"/>
              <w:left w:w="108" w:type="dxa"/>
              <w:bottom w:w="0" w:type="dxa"/>
              <w:right w:w="108" w:type="dxa"/>
            </w:tcMar>
            <w:hideMark/>
          </w:tcPr>
          <w:p w14:paraId="6DBE524A" w14:textId="44ECCBCC" w:rsidR="004509EC" w:rsidRPr="004509EC" w:rsidRDefault="004509EC" w:rsidP="004509EC">
            <w:pPr>
              <w:rPr>
                <w:rFonts w:ascii="Calibri" w:eastAsia="Aptos" w:hAnsi="Calibri" w:cs="Calibri"/>
                <w:sz w:val="22"/>
                <w:szCs w:val="22"/>
                <w:lang w:val="en-GB"/>
              </w:rPr>
            </w:pPr>
            <w:r w:rsidRPr="004509EC">
              <w:rPr>
                <w:rFonts w:ascii="Calibri" w:hAnsi="Calibri" w:cs="Calibri"/>
                <w:sz w:val="22"/>
                <w:szCs w:val="22"/>
              </w:rPr>
              <w:t xml:space="preserve">IF1 Insurance legal &amp; regulatory </w:t>
            </w:r>
            <w:r>
              <w:rPr>
                <w:rFonts w:ascii="Calibri" w:hAnsi="Calibri" w:cs="Calibri"/>
                <w:sz w:val="22"/>
                <w:szCs w:val="22"/>
              </w:rPr>
              <w:t>(Group 1</w:t>
            </w:r>
            <w:r w:rsidRPr="004509EC">
              <w:rPr>
                <w:rFonts w:ascii="Calibri" w:hAnsi="Calibri" w:cs="Calibri"/>
                <w:sz w:val="22"/>
                <w:szCs w:val="22"/>
              </w:rPr>
              <w:t>)</w:t>
            </w:r>
          </w:p>
        </w:tc>
        <w:tc>
          <w:tcPr>
            <w:tcW w:w="2835" w:type="dxa"/>
            <w:tcMar>
              <w:top w:w="0" w:type="dxa"/>
              <w:left w:w="108" w:type="dxa"/>
              <w:bottom w:w="0" w:type="dxa"/>
              <w:right w:w="108" w:type="dxa"/>
            </w:tcMar>
            <w:vAlign w:val="center"/>
            <w:hideMark/>
          </w:tcPr>
          <w:p w14:paraId="3967D7DF" w14:textId="12249B60" w:rsidR="004509EC" w:rsidRPr="004509EC" w:rsidRDefault="004509EC" w:rsidP="004509EC">
            <w:pPr>
              <w:jc w:val="center"/>
              <w:rPr>
                <w:rFonts w:ascii="Calibri" w:eastAsia="Aptos" w:hAnsi="Calibri" w:cs="Calibri"/>
                <w:sz w:val="22"/>
                <w:szCs w:val="22"/>
                <w:lang w:val="en-GB"/>
              </w:rPr>
            </w:pPr>
            <w:r w:rsidRPr="004509EC">
              <w:rPr>
                <w:rFonts w:ascii="Calibri" w:hAnsi="Calibri" w:cs="Calibri"/>
                <w:sz w:val="22"/>
                <w:szCs w:val="22"/>
              </w:rPr>
              <w:t>Thurs 28th November 2024</w:t>
            </w:r>
          </w:p>
        </w:tc>
        <w:tc>
          <w:tcPr>
            <w:tcW w:w="1843" w:type="dxa"/>
            <w:tcMar>
              <w:top w:w="0" w:type="dxa"/>
              <w:left w:w="108" w:type="dxa"/>
              <w:bottom w:w="0" w:type="dxa"/>
              <w:right w:w="108" w:type="dxa"/>
            </w:tcMar>
            <w:vAlign w:val="center"/>
            <w:hideMark/>
          </w:tcPr>
          <w:p w14:paraId="5FD14A92" w14:textId="7584CD4F" w:rsidR="004509EC" w:rsidRPr="004509EC" w:rsidRDefault="004509EC" w:rsidP="004509EC">
            <w:pPr>
              <w:jc w:val="center"/>
              <w:rPr>
                <w:rFonts w:ascii="Calibri" w:eastAsia="Aptos" w:hAnsi="Calibri" w:cs="Calibri"/>
                <w:sz w:val="22"/>
                <w:szCs w:val="22"/>
                <w:lang w:val="en-GB"/>
              </w:rPr>
            </w:pPr>
            <w:r w:rsidRPr="004509EC">
              <w:rPr>
                <w:rFonts w:ascii="Calibri" w:hAnsi="Calibri" w:cs="Calibri"/>
                <w:sz w:val="22"/>
                <w:szCs w:val="22"/>
              </w:rPr>
              <w:t>1.00.pm-4.00pm</w:t>
            </w:r>
          </w:p>
        </w:tc>
        <w:tc>
          <w:tcPr>
            <w:tcW w:w="1754" w:type="dxa"/>
          </w:tcPr>
          <w:p w14:paraId="712D3B62" w14:textId="6F9DE2D5" w:rsidR="004509EC" w:rsidRPr="004509EC" w:rsidRDefault="004509EC" w:rsidP="004509EC">
            <w:pPr>
              <w:jc w:val="center"/>
              <w:rPr>
                <w:rFonts w:ascii="Calibri" w:eastAsia="Aptos" w:hAnsi="Calibri" w:cs="Calibri"/>
                <w:sz w:val="22"/>
                <w:szCs w:val="22"/>
                <w:lang w:val="en-GB"/>
              </w:rPr>
            </w:pPr>
            <w:r w:rsidRPr="004509EC">
              <w:rPr>
                <w:rFonts w:ascii="Calibri" w:hAnsi="Calibri" w:cs="Calibri"/>
                <w:sz w:val="22"/>
                <w:szCs w:val="22"/>
              </w:rPr>
              <w:t>7 x 3 hr sessions</w:t>
            </w:r>
          </w:p>
        </w:tc>
      </w:tr>
      <w:tr w:rsidR="004509EC" w:rsidRPr="004509EC" w14:paraId="7195FA49" w14:textId="6F4C0E04" w:rsidTr="004509EC">
        <w:tc>
          <w:tcPr>
            <w:tcW w:w="4225" w:type="dxa"/>
            <w:tcMar>
              <w:top w:w="0" w:type="dxa"/>
              <w:left w:w="108" w:type="dxa"/>
              <w:bottom w:w="0" w:type="dxa"/>
              <w:right w:w="108" w:type="dxa"/>
            </w:tcMar>
            <w:hideMark/>
          </w:tcPr>
          <w:p w14:paraId="14854818" w14:textId="1DB58341" w:rsidR="004509EC" w:rsidRPr="004509EC" w:rsidRDefault="004509EC" w:rsidP="004509EC">
            <w:pPr>
              <w:rPr>
                <w:rFonts w:ascii="Calibri" w:eastAsia="Aptos" w:hAnsi="Calibri" w:cs="Calibri"/>
                <w:sz w:val="22"/>
                <w:szCs w:val="22"/>
                <w:lang w:val="en-GB"/>
              </w:rPr>
            </w:pPr>
            <w:r w:rsidRPr="004509EC">
              <w:rPr>
                <w:rFonts w:ascii="Calibri" w:hAnsi="Calibri" w:cs="Calibri"/>
                <w:sz w:val="22"/>
                <w:szCs w:val="22"/>
              </w:rPr>
              <w:t>IF1 Insurance legal &amp; regulatory (</w:t>
            </w:r>
            <w:r>
              <w:rPr>
                <w:rFonts w:ascii="Calibri" w:hAnsi="Calibri" w:cs="Calibri"/>
                <w:sz w:val="22"/>
                <w:szCs w:val="22"/>
              </w:rPr>
              <w:t>Group</w:t>
            </w:r>
            <w:r w:rsidRPr="004509EC">
              <w:rPr>
                <w:rFonts w:ascii="Calibri" w:hAnsi="Calibri" w:cs="Calibri"/>
                <w:sz w:val="22"/>
                <w:szCs w:val="22"/>
              </w:rPr>
              <w:t xml:space="preserve"> </w:t>
            </w:r>
            <w:r>
              <w:rPr>
                <w:rFonts w:ascii="Calibri" w:hAnsi="Calibri" w:cs="Calibri"/>
                <w:sz w:val="22"/>
                <w:szCs w:val="22"/>
              </w:rPr>
              <w:t>2</w:t>
            </w:r>
            <w:r w:rsidRPr="004509EC">
              <w:rPr>
                <w:rFonts w:ascii="Calibri" w:hAnsi="Calibri" w:cs="Calibri"/>
                <w:sz w:val="22"/>
                <w:szCs w:val="22"/>
              </w:rPr>
              <w:t>)</w:t>
            </w:r>
          </w:p>
        </w:tc>
        <w:tc>
          <w:tcPr>
            <w:tcW w:w="2835" w:type="dxa"/>
            <w:tcMar>
              <w:top w:w="0" w:type="dxa"/>
              <w:left w:w="108" w:type="dxa"/>
              <w:bottom w:w="0" w:type="dxa"/>
              <w:right w:w="108" w:type="dxa"/>
            </w:tcMar>
            <w:vAlign w:val="center"/>
            <w:hideMark/>
          </w:tcPr>
          <w:p w14:paraId="582B7159" w14:textId="48CCCB79" w:rsidR="004509EC" w:rsidRPr="004509EC" w:rsidRDefault="004509EC" w:rsidP="004509EC">
            <w:pPr>
              <w:jc w:val="center"/>
              <w:rPr>
                <w:rFonts w:ascii="Calibri" w:eastAsia="Aptos" w:hAnsi="Calibri" w:cs="Calibri"/>
                <w:color w:val="000000"/>
                <w:sz w:val="22"/>
                <w:szCs w:val="22"/>
                <w:lang w:val="en-GB" w:eastAsia="en-GB"/>
              </w:rPr>
            </w:pPr>
            <w:r w:rsidRPr="004509EC">
              <w:rPr>
                <w:rFonts w:ascii="Calibri" w:hAnsi="Calibri" w:cs="Calibri"/>
                <w:sz w:val="22"/>
                <w:szCs w:val="22"/>
              </w:rPr>
              <w:t>Tues 14</w:t>
            </w:r>
            <w:r w:rsidRPr="004509EC">
              <w:rPr>
                <w:rFonts w:ascii="Calibri" w:hAnsi="Calibri" w:cs="Calibri"/>
                <w:sz w:val="22"/>
                <w:szCs w:val="22"/>
                <w:vertAlign w:val="superscript"/>
              </w:rPr>
              <w:t>th</w:t>
            </w:r>
            <w:r w:rsidRPr="004509EC">
              <w:rPr>
                <w:rFonts w:ascii="Calibri" w:hAnsi="Calibri" w:cs="Calibri"/>
                <w:sz w:val="22"/>
                <w:szCs w:val="22"/>
              </w:rPr>
              <w:t xml:space="preserve"> January 2025</w:t>
            </w:r>
          </w:p>
        </w:tc>
        <w:tc>
          <w:tcPr>
            <w:tcW w:w="1843" w:type="dxa"/>
            <w:tcMar>
              <w:top w:w="0" w:type="dxa"/>
              <w:left w:w="108" w:type="dxa"/>
              <w:bottom w:w="0" w:type="dxa"/>
              <w:right w:w="108" w:type="dxa"/>
            </w:tcMar>
            <w:vAlign w:val="center"/>
            <w:hideMark/>
          </w:tcPr>
          <w:p w14:paraId="15A838C1" w14:textId="22960037" w:rsidR="004509EC" w:rsidRPr="004509EC" w:rsidRDefault="004509EC" w:rsidP="004509EC">
            <w:pPr>
              <w:jc w:val="center"/>
              <w:rPr>
                <w:rFonts w:ascii="Calibri" w:eastAsia="Aptos" w:hAnsi="Calibri" w:cs="Calibri"/>
                <w:sz w:val="22"/>
                <w:szCs w:val="22"/>
                <w:lang w:val="en-GB"/>
              </w:rPr>
            </w:pPr>
            <w:r w:rsidRPr="004509EC">
              <w:rPr>
                <w:rFonts w:ascii="Calibri" w:hAnsi="Calibri" w:cs="Calibri"/>
                <w:sz w:val="22"/>
                <w:szCs w:val="22"/>
              </w:rPr>
              <w:t>9.30am–12.30pm</w:t>
            </w:r>
          </w:p>
        </w:tc>
        <w:tc>
          <w:tcPr>
            <w:tcW w:w="1754" w:type="dxa"/>
          </w:tcPr>
          <w:p w14:paraId="53C2B38D" w14:textId="43A6A523" w:rsidR="004509EC" w:rsidRPr="004509EC" w:rsidRDefault="004509EC" w:rsidP="004509EC">
            <w:pPr>
              <w:jc w:val="center"/>
              <w:rPr>
                <w:rFonts w:ascii="Calibri" w:eastAsia="Aptos" w:hAnsi="Calibri" w:cs="Calibri"/>
                <w:sz w:val="22"/>
                <w:szCs w:val="22"/>
                <w:lang w:val="en-GB"/>
              </w:rPr>
            </w:pPr>
            <w:r w:rsidRPr="004509EC">
              <w:rPr>
                <w:rFonts w:ascii="Calibri" w:hAnsi="Calibri" w:cs="Calibri"/>
                <w:sz w:val="22"/>
                <w:szCs w:val="22"/>
              </w:rPr>
              <w:t>7 x 3 hr sessions</w:t>
            </w:r>
          </w:p>
        </w:tc>
      </w:tr>
      <w:tr w:rsidR="004509EC" w:rsidRPr="004509EC" w14:paraId="6F57EEA2" w14:textId="77777777" w:rsidTr="004509EC">
        <w:tc>
          <w:tcPr>
            <w:tcW w:w="4225" w:type="dxa"/>
            <w:tcMar>
              <w:top w:w="0" w:type="dxa"/>
              <w:left w:w="108" w:type="dxa"/>
              <w:bottom w:w="0" w:type="dxa"/>
              <w:right w:w="108" w:type="dxa"/>
            </w:tcMar>
          </w:tcPr>
          <w:p w14:paraId="2F878FF7" w14:textId="0F207D56" w:rsidR="004509EC" w:rsidRPr="004509EC" w:rsidRDefault="004509EC" w:rsidP="004509EC">
            <w:pPr>
              <w:rPr>
                <w:rFonts w:ascii="Calibri" w:hAnsi="Calibri" w:cs="Calibri"/>
                <w:sz w:val="22"/>
                <w:szCs w:val="22"/>
              </w:rPr>
            </w:pPr>
            <w:r>
              <w:rPr>
                <w:rFonts w:ascii="Calibri" w:hAnsi="Calibri" w:cs="Calibri"/>
                <w:sz w:val="22"/>
                <w:szCs w:val="22"/>
              </w:rPr>
              <w:t>I10 Insurance broking fundamentals</w:t>
            </w:r>
          </w:p>
        </w:tc>
        <w:tc>
          <w:tcPr>
            <w:tcW w:w="2835" w:type="dxa"/>
            <w:tcMar>
              <w:top w:w="0" w:type="dxa"/>
              <w:left w:w="108" w:type="dxa"/>
              <w:bottom w:w="0" w:type="dxa"/>
              <w:right w:w="108" w:type="dxa"/>
            </w:tcMar>
            <w:vAlign w:val="center"/>
          </w:tcPr>
          <w:p w14:paraId="7EAAB30B" w14:textId="4EF37AC2" w:rsidR="004509EC" w:rsidRPr="004509EC" w:rsidRDefault="004509EC" w:rsidP="004509EC">
            <w:pPr>
              <w:jc w:val="center"/>
              <w:rPr>
                <w:rFonts w:ascii="Calibri" w:hAnsi="Calibri" w:cs="Calibri"/>
                <w:sz w:val="22"/>
                <w:szCs w:val="22"/>
              </w:rPr>
            </w:pPr>
            <w:r>
              <w:rPr>
                <w:rFonts w:ascii="Calibri" w:hAnsi="Calibri" w:cs="Calibri"/>
                <w:sz w:val="22"/>
                <w:szCs w:val="22"/>
              </w:rPr>
              <w:t>Tues 11</w:t>
            </w:r>
            <w:r w:rsidRPr="004509EC">
              <w:rPr>
                <w:rFonts w:ascii="Calibri" w:hAnsi="Calibri" w:cs="Calibri"/>
                <w:sz w:val="22"/>
                <w:szCs w:val="22"/>
                <w:vertAlign w:val="superscript"/>
              </w:rPr>
              <w:t>th</w:t>
            </w:r>
            <w:r>
              <w:rPr>
                <w:rFonts w:ascii="Calibri" w:hAnsi="Calibri" w:cs="Calibri"/>
                <w:sz w:val="22"/>
                <w:szCs w:val="22"/>
              </w:rPr>
              <w:t xml:space="preserve"> February 2025</w:t>
            </w:r>
          </w:p>
        </w:tc>
        <w:tc>
          <w:tcPr>
            <w:tcW w:w="1843" w:type="dxa"/>
            <w:tcMar>
              <w:top w:w="0" w:type="dxa"/>
              <w:left w:w="108" w:type="dxa"/>
              <w:bottom w:w="0" w:type="dxa"/>
              <w:right w:w="108" w:type="dxa"/>
            </w:tcMar>
            <w:vAlign w:val="center"/>
          </w:tcPr>
          <w:p w14:paraId="75A3B5AA" w14:textId="63C2C341" w:rsidR="004509EC" w:rsidRPr="004509EC" w:rsidRDefault="004509EC" w:rsidP="004509EC">
            <w:pPr>
              <w:jc w:val="center"/>
              <w:rPr>
                <w:rFonts w:ascii="Calibri" w:hAnsi="Calibri" w:cs="Calibri"/>
                <w:sz w:val="22"/>
                <w:szCs w:val="22"/>
              </w:rPr>
            </w:pPr>
            <w:r>
              <w:rPr>
                <w:rFonts w:ascii="Calibri" w:hAnsi="Calibri" w:cs="Calibri"/>
                <w:sz w:val="22"/>
                <w:szCs w:val="22"/>
              </w:rPr>
              <w:t>1.30pm–4.30pm</w:t>
            </w:r>
          </w:p>
        </w:tc>
        <w:tc>
          <w:tcPr>
            <w:tcW w:w="1754" w:type="dxa"/>
          </w:tcPr>
          <w:p w14:paraId="247D2096" w14:textId="3BF4057E" w:rsidR="004509EC" w:rsidRPr="004509EC" w:rsidRDefault="004509EC" w:rsidP="004509EC">
            <w:pPr>
              <w:jc w:val="center"/>
              <w:rPr>
                <w:rFonts w:ascii="Calibri" w:hAnsi="Calibri" w:cs="Calibri"/>
                <w:sz w:val="22"/>
                <w:szCs w:val="22"/>
              </w:rPr>
            </w:pPr>
            <w:r w:rsidRPr="004509EC">
              <w:rPr>
                <w:rFonts w:ascii="Calibri" w:hAnsi="Calibri" w:cs="Calibri"/>
                <w:sz w:val="22"/>
                <w:szCs w:val="22"/>
              </w:rPr>
              <w:t>4 x 3 hr sessions</w:t>
            </w:r>
          </w:p>
        </w:tc>
      </w:tr>
    </w:tbl>
    <w:p w14:paraId="1562B84D" w14:textId="77777777" w:rsidR="009E6CC7" w:rsidRPr="004509EC" w:rsidRDefault="009E6CC7" w:rsidP="009E6CC7">
      <w:pPr>
        <w:autoSpaceDE w:val="0"/>
        <w:autoSpaceDN w:val="0"/>
        <w:adjustRightInd w:val="0"/>
        <w:rPr>
          <w:rFonts w:ascii="Calibri" w:hAnsi="Calibri" w:cs="Calibri"/>
          <w:bCs/>
          <w:sz w:val="22"/>
          <w:szCs w:val="22"/>
          <w:lang w:val="en-GB" w:eastAsia="en-GB"/>
        </w:rPr>
      </w:pPr>
    </w:p>
    <w:p w14:paraId="372A6F98" w14:textId="77777777" w:rsidR="009E6CC7" w:rsidRDefault="009E6CC7" w:rsidP="00AC1121">
      <w:pPr>
        <w:numPr>
          <w:ilvl w:val="0"/>
          <w:numId w:val="18"/>
        </w:numPr>
        <w:shd w:val="clear" w:color="auto" w:fill="FFFFFF"/>
        <w:rPr>
          <w:rFonts w:ascii="Calibri" w:hAnsi="Calibri" w:cs="Calibri"/>
          <w:bCs/>
          <w:color w:val="30373A"/>
          <w:sz w:val="22"/>
          <w:szCs w:val="22"/>
          <w:lang w:val="en-GB" w:eastAsia="en-GB"/>
        </w:rPr>
      </w:pPr>
      <w:r>
        <w:rPr>
          <w:rFonts w:ascii="Calibri" w:hAnsi="Calibri" w:cs="Calibri"/>
          <w:bCs/>
          <w:color w:val="30373A"/>
          <w:sz w:val="22"/>
          <w:szCs w:val="22"/>
          <w:lang w:val="en-GB" w:eastAsia="en-GB"/>
        </w:rPr>
        <w:t>Training sessions will be 3 hours, spaced every 2 weeks.</w:t>
      </w:r>
    </w:p>
    <w:p w14:paraId="34CDACD0" w14:textId="546C06B9" w:rsidR="009E6CC7" w:rsidRDefault="009E6CC7" w:rsidP="00AC1121">
      <w:pPr>
        <w:numPr>
          <w:ilvl w:val="0"/>
          <w:numId w:val="18"/>
        </w:numPr>
        <w:shd w:val="clear" w:color="auto" w:fill="FFFFFF"/>
        <w:rPr>
          <w:rFonts w:ascii="Calibri" w:hAnsi="Calibri" w:cs="Calibri"/>
          <w:bCs/>
          <w:color w:val="30373A"/>
          <w:sz w:val="22"/>
          <w:szCs w:val="22"/>
          <w:lang w:val="en-GB" w:eastAsia="en-GB"/>
        </w:rPr>
      </w:pPr>
      <w:r>
        <w:rPr>
          <w:rFonts w:ascii="Calibri" w:hAnsi="Calibri" w:cs="Calibri"/>
          <w:bCs/>
          <w:color w:val="30373A"/>
          <w:sz w:val="22"/>
          <w:szCs w:val="22"/>
          <w:lang w:val="en-GB" w:eastAsia="en-GB"/>
        </w:rPr>
        <w:t>Training groups will be max 25 learners to enable interactive and engaging sessions.</w:t>
      </w:r>
    </w:p>
    <w:p w14:paraId="0C954EFE" w14:textId="77777777" w:rsidR="009E6CC7" w:rsidRDefault="009E6CC7" w:rsidP="009168D3">
      <w:pPr>
        <w:shd w:val="clear" w:color="auto" w:fill="FFFFFF"/>
        <w:autoSpaceDE w:val="0"/>
        <w:autoSpaceDN w:val="0"/>
        <w:adjustRightInd w:val="0"/>
        <w:rPr>
          <w:rFonts w:ascii="Calibri" w:hAnsi="Calibri" w:cs="Calibri"/>
          <w:bCs/>
          <w:color w:val="30373A"/>
          <w:sz w:val="22"/>
          <w:szCs w:val="22"/>
          <w:lang w:val="en-GB" w:eastAsia="en-GB"/>
        </w:rPr>
      </w:pPr>
    </w:p>
    <w:p w14:paraId="2487A06F" w14:textId="7617664D" w:rsidR="00FE362D" w:rsidRDefault="00FE362D" w:rsidP="009168D3">
      <w:pPr>
        <w:shd w:val="clear" w:color="auto" w:fill="FFFFFF"/>
        <w:autoSpaceDE w:val="0"/>
        <w:autoSpaceDN w:val="0"/>
        <w:adjustRightInd w:val="0"/>
        <w:rPr>
          <w:rFonts w:ascii="Calibri" w:hAnsi="Calibri" w:cs="Calibri"/>
          <w:b/>
          <w:color w:val="30373A"/>
          <w:sz w:val="22"/>
          <w:szCs w:val="22"/>
          <w:u w:val="single"/>
          <w:lang w:val="en-GB" w:eastAsia="en-GB"/>
        </w:rPr>
      </w:pPr>
      <w:r>
        <w:rPr>
          <w:rFonts w:ascii="Calibri" w:hAnsi="Calibri" w:cs="Calibri"/>
          <w:b/>
          <w:color w:val="30373A"/>
          <w:sz w:val="22"/>
          <w:szCs w:val="22"/>
          <w:u w:val="single"/>
          <w:lang w:val="en-GB" w:eastAsia="en-GB"/>
        </w:rPr>
        <w:t>Session description</w:t>
      </w:r>
    </w:p>
    <w:p w14:paraId="60C91D58" w14:textId="77777777" w:rsidR="009168D3" w:rsidRDefault="009168D3" w:rsidP="009168D3">
      <w:pPr>
        <w:shd w:val="clear" w:color="auto" w:fill="FFFFFF"/>
        <w:autoSpaceDE w:val="0"/>
        <w:autoSpaceDN w:val="0"/>
        <w:adjustRightInd w:val="0"/>
        <w:rPr>
          <w:rFonts w:ascii="Calibri" w:hAnsi="Calibri" w:cs="Calibri"/>
          <w:bCs/>
          <w:color w:val="30373A"/>
          <w:sz w:val="22"/>
          <w:szCs w:val="22"/>
          <w:lang w:val="en-GB" w:eastAsia="en-GB"/>
        </w:rPr>
      </w:pPr>
    </w:p>
    <w:p w14:paraId="40FC7371" w14:textId="5DDD7602" w:rsidR="00906F79" w:rsidRDefault="00906F79" w:rsidP="009168D3">
      <w:pPr>
        <w:shd w:val="clear" w:color="auto" w:fill="FFFFFF"/>
        <w:autoSpaceDE w:val="0"/>
        <w:autoSpaceDN w:val="0"/>
        <w:adjustRightInd w:val="0"/>
        <w:rPr>
          <w:rFonts w:ascii="Calibri" w:hAnsi="Calibri" w:cs="Calibri"/>
          <w:bCs/>
          <w:color w:val="30373A"/>
          <w:sz w:val="22"/>
          <w:szCs w:val="22"/>
          <w:lang w:val="en-GB" w:eastAsia="en-GB"/>
        </w:rPr>
      </w:pPr>
      <w:r>
        <w:rPr>
          <w:rFonts w:ascii="Calibri" w:hAnsi="Calibri" w:cs="Calibri"/>
          <w:bCs/>
          <w:color w:val="30373A"/>
          <w:sz w:val="22"/>
          <w:szCs w:val="22"/>
          <w:lang w:val="en-GB" w:eastAsia="en-GB"/>
        </w:rPr>
        <w:t>Interactive training sessions will involve going through the chapters in detail, including end of chapter questions to develop a broad understanding of the syllabus.  Revision sessions will focus on mock exams and revision quizzes allowing learners to build confidence to take their exam</w:t>
      </w:r>
    </w:p>
    <w:p w14:paraId="149D11B4" w14:textId="77777777" w:rsidR="00906F79" w:rsidRDefault="00906F79" w:rsidP="009168D3">
      <w:pPr>
        <w:shd w:val="clear" w:color="auto" w:fill="FFFFFF"/>
        <w:autoSpaceDE w:val="0"/>
        <w:autoSpaceDN w:val="0"/>
        <w:adjustRightInd w:val="0"/>
        <w:rPr>
          <w:rFonts w:ascii="Calibri" w:hAnsi="Calibri" w:cs="Calibri"/>
          <w:bCs/>
          <w:color w:val="30373A"/>
          <w:sz w:val="22"/>
          <w:szCs w:val="22"/>
          <w:lang w:val="en-GB" w:eastAsia="en-GB"/>
        </w:rPr>
      </w:pPr>
    </w:p>
    <w:p w14:paraId="66B49594" w14:textId="331538C1" w:rsidR="00826C7D" w:rsidRDefault="00FE362D" w:rsidP="009168D3">
      <w:pPr>
        <w:shd w:val="clear" w:color="auto" w:fill="FFFFFF"/>
        <w:autoSpaceDE w:val="0"/>
        <w:autoSpaceDN w:val="0"/>
        <w:adjustRightInd w:val="0"/>
        <w:rPr>
          <w:rFonts w:ascii="Calibri" w:hAnsi="Calibri" w:cs="Calibri"/>
          <w:bCs/>
          <w:color w:val="30373A"/>
          <w:sz w:val="22"/>
          <w:szCs w:val="22"/>
          <w:lang w:val="en-GB" w:eastAsia="en-GB"/>
        </w:rPr>
      </w:pPr>
      <w:bookmarkStart w:id="0" w:name="_Hlk175301728"/>
      <w:r>
        <w:rPr>
          <w:rFonts w:ascii="Calibri" w:hAnsi="Calibri" w:cs="Calibri"/>
          <w:bCs/>
          <w:color w:val="30373A"/>
          <w:sz w:val="22"/>
          <w:szCs w:val="22"/>
          <w:lang w:val="en-GB" w:eastAsia="en-GB"/>
        </w:rPr>
        <w:t xml:space="preserve">All </w:t>
      </w:r>
      <w:r w:rsidR="009E6CC7">
        <w:rPr>
          <w:rFonts w:ascii="Calibri" w:hAnsi="Calibri" w:cs="Calibri"/>
          <w:bCs/>
          <w:color w:val="30373A"/>
          <w:sz w:val="22"/>
          <w:szCs w:val="22"/>
          <w:lang w:val="en-GB" w:eastAsia="en-GB"/>
        </w:rPr>
        <w:t>learners</w:t>
      </w:r>
      <w:r>
        <w:rPr>
          <w:rFonts w:ascii="Calibri" w:hAnsi="Calibri" w:cs="Calibri"/>
          <w:bCs/>
          <w:color w:val="30373A"/>
          <w:sz w:val="22"/>
          <w:szCs w:val="22"/>
          <w:lang w:val="en-GB" w:eastAsia="en-GB"/>
        </w:rPr>
        <w:t xml:space="preserve"> will receive</w:t>
      </w:r>
      <w:r w:rsidR="009168D3">
        <w:rPr>
          <w:rFonts w:ascii="Calibri" w:hAnsi="Calibri" w:cs="Calibri"/>
          <w:bCs/>
          <w:color w:val="30373A"/>
          <w:sz w:val="22"/>
          <w:szCs w:val="22"/>
          <w:lang w:val="en-GB" w:eastAsia="en-GB"/>
        </w:rPr>
        <w:t xml:space="preserve"> </w:t>
      </w:r>
      <w:r w:rsidR="00906F79">
        <w:rPr>
          <w:rFonts w:ascii="Calibri" w:hAnsi="Calibri" w:cs="Calibri"/>
          <w:bCs/>
          <w:color w:val="30373A"/>
          <w:sz w:val="22"/>
          <w:szCs w:val="22"/>
          <w:lang w:val="en-GB" w:eastAsia="en-GB"/>
        </w:rPr>
        <w:t xml:space="preserve">a broad range of training &amp; revision materials such as chapter notes, end-of-chapter questions, </w:t>
      </w:r>
      <w:r w:rsidR="009168D3">
        <w:rPr>
          <w:rFonts w:ascii="Calibri" w:hAnsi="Calibri" w:cs="Calibri"/>
          <w:bCs/>
          <w:color w:val="30373A"/>
          <w:sz w:val="22"/>
          <w:szCs w:val="22"/>
          <w:lang w:val="en-GB" w:eastAsia="en-GB"/>
        </w:rPr>
        <w:t>mock exams and revision quizzes, designed by Adrian to support preparation towards the exam.</w:t>
      </w:r>
      <w:r w:rsidR="00906F79">
        <w:rPr>
          <w:rFonts w:ascii="Calibri" w:hAnsi="Calibri" w:cs="Calibri"/>
          <w:bCs/>
          <w:color w:val="30373A"/>
          <w:sz w:val="22"/>
          <w:szCs w:val="22"/>
          <w:lang w:val="en-GB" w:eastAsia="en-GB"/>
        </w:rPr>
        <w:t xml:space="preserve">  </w:t>
      </w:r>
      <w:r w:rsidR="00826C7D">
        <w:rPr>
          <w:rFonts w:ascii="Calibri" w:hAnsi="Calibri" w:cs="Calibri"/>
          <w:bCs/>
          <w:color w:val="30373A"/>
          <w:sz w:val="22"/>
          <w:szCs w:val="22"/>
          <w:lang w:val="en-GB" w:eastAsia="en-GB"/>
        </w:rPr>
        <w:t xml:space="preserve">As well as the materials used in the sessions, learners will also receive an additional bank of mock exams.  </w:t>
      </w:r>
    </w:p>
    <w:p w14:paraId="4F911BDA" w14:textId="77777777" w:rsidR="00826C7D" w:rsidRDefault="00826C7D" w:rsidP="009168D3">
      <w:pPr>
        <w:shd w:val="clear" w:color="auto" w:fill="FFFFFF"/>
        <w:autoSpaceDE w:val="0"/>
        <w:autoSpaceDN w:val="0"/>
        <w:adjustRightInd w:val="0"/>
        <w:rPr>
          <w:rFonts w:ascii="Calibri" w:hAnsi="Calibri" w:cs="Calibri"/>
          <w:bCs/>
          <w:color w:val="30373A"/>
          <w:sz w:val="22"/>
          <w:szCs w:val="22"/>
          <w:lang w:val="en-GB" w:eastAsia="en-GB"/>
        </w:rPr>
      </w:pPr>
    </w:p>
    <w:p w14:paraId="4EE3F731" w14:textId="38DB4920" w:rsidR="00FE362D" w:rsidRDefault="00906F79" w:rsidP="009168D3">
      <w:pPr>
        <w:shd w:val="clear" w:color="auto" w:fill="FFFFFF"/>
        <w:autoSpaceDE w:val="0"/>
        <w:autoSpaceDN w:val="0"/>
        <w:adjustRightInd w:val="0"/>
        <w:rPr>
          <w:rFonts w:ascii="Calibri" w:hAnsi="Calibri" w:cs="Calibri"/>
          <w:bCs/>
          <w:color w:val="30373A"/>
          <w:sz w:val="22"/>
          <w:szCs w:val="22"/>
          <w:lang w:val="en-GB" w:eastAsia="en-GB"/>
        </w:rPr>
      </w:pPr>
      <w:r>
        <w:rPr>
          <w:rFonts w:ascii="Calibri" w:hAnsi="Calibri" w:cs="Calibri"/>
          <w:bCs/>
          <w:color w:val="30373A"/>
          <w:sz w:val="22"/>
          <w:szCs w:val="22"/>
          <w:lang w:val="en-GB" w:eastAsia="en-GB"/>
        </w:rPr>
        <w:t>All sessions will be recorded to allow learners to re-listen as part of their studies.</w:t>
      </w:r>
    </w:p>
    <w:bookmarkEnd w:id="0"/>
    <w:p w14:paraId="24251C87" w14:textId="77777777" w:rsidR="009168D3" w:rsidRDefault="009168D3" w:rsidP="009168D3">
      <w:pPr>
        <w:shd w:val="clear" w:color="auto" w:fill="FFFFFF"/>
        <w:autoSpaceDE w:val="0"/>
        <w:autoSpaceDN w:val="0"/>
        <w:adjustRightInd w:val="0"/>
        <w:rPr>
          <w:rFonts w:ascii="Calibri" w:hAnsi="Calibri" w:cs="Calibri"/>
          <w:bCs/>
          <w:color w:val="30373A"/>
          <w:sz w:val="22"/>
          <w:szCs w:val="22"/>
          <w:lang w:val="en-GB" w:eastAsia="en-GB"/>
        </w:rPr>
      </w:pPr>
    </w:p>
    <w:p w14:paraId="3A7BE3E5" w14:textId="49392BBE" w:rsidR="00C20854" w:rsidRPr="00C20854" w:rsidRDefault="00C20854" w:rsidP="00C20854">
      <w:pPr>
        <w:shd w:val="clear" w:color="auto" w:fill="FFFFFF"/>
        <w:autoSpaceDE w:val="0"/>
        <w:autoSpaceDN w:val="0"/>
        <w:adjustRightInd w:val="0"/>
        <w:rPr>
          <w:rFonts w:ascii="Calibri" w:hAnsi="Calibri" w:cs="Calibri"/>
          <w:b/>
          <w:color w:val="30373A"/>
          <w:sz w:val="22"/>
          <w:szCs w:val="22"/>
          <w:u w:val="single"/>
          <w:lang w:val="en-GB" w:eastAsia="en-GB"/>
        </w:rPr>
      </w:pPr>
      <w:r>
        <w:rPr>
          <w:rFonts w:ascii="Calibri" w:hAnsi="Calibri" w:cs="Calibri"/>
          <w:b/>
          <w:color w:val="30373A"/>
          <w:sz w:val="22"/>
          <w:szCs w:val="22"/>
          <w:u w:val="single"/>
          <w:lang w:val="en-GB" w:eastAsia="en-GB"/>
        </w:rPr>
        <w:t>Next steps</w:t>
      </w:r>
    </w:p>
    <w:p w14:paraId="38B4327F" w14:textId="77777777" w:rsidR="00C20854" w:rsidRDefault="00C20854" w:rsidP="00C20854">
      <w:pPr>
        <w:shd w:val="clear" w:color="auto" w:fill="FFFFFF"/>
        <w:autoSpaceDE w:val="0"/>
        <w:autoSpaceDN w:val="0"/>
        <w:adjustRightInd w:val="0"/>
        <w:rPr>
          <w:rFonts w:ascii="Calibri" w:hAnsi="Calibri" w:cs="Calibri"/>
          <w:bCs/>
          <w:color w:val="30373A"/>
          <w:sz w:val="22"/>
          <w:szCs w:val="22"/>
          <w:lang w:val="en-GB" w:eastAsia="en-GB"/>
        </w:rPr>
      </w:pPr>
    </w:p>
    <w:p w14:paraId="27195955" w14:textId="1CC3516B" w:rsidR="00C20854" w:rsidRDefault="00C20854" w:rsidP="004509EC">
      <w:pPr>
        <w:shd w:val="clear" w:color="auto" w:fill="FFFFFF"/>
        <w:autoSpaceDE w:val="0"/>
        <w:autoSpaceDN w:val="0"/>
        <w:adjustRightInd w:val="0"/>
        <w:rPr>
          <w:rFonts w:ascii="Calibri" w:hAnsi="Calibri" w:cs="Calibri"/>
          <w:bCs/>
          <w:color w:val="30373A"/>
          <w:sz w:val="22"/>
          <w:szCs w:val="22"/>
          <w:lang w:val="en-GB" w:eastAsia="en-GB"/>
        </w:rPr>
      </w:pPr>
      <w:r>
        <w:rPr>
          <w:rFonts w:ascii="Calibri" w:hAnsi="Calibri" w:cs="Calibri"/>
          <w:bCs/>
          <w:color w:val="30373A"/>
          <w:sz w:val="22"/>
          <w:szCs w:val="22"/>
          <w:lang w:val="en-GB" w:eastAsia="en-GB"/>
        </w:rPr>
        <w:t xml:space="preserve">For all questions on the Cert CII </w:t>
      </w:r>
      <w:r w:rsidR="006D2F95">
        <w:rPr>
          <w:rFonts w:ascii="Calibri" w:hAnsi="Calibri" w:cs="Calibri"/>
          <w:bCs/>
          <w:color w:val="30373A"/>
          <w:sz w:val="22"/>
          <w:szCs w:val="22"/>
          <w:lang w:val="en-GB" w:eastAsia="en-GB"/>
        </w:rPr>
        <w:t xml:space="preserve">initiative </w:t>
      </w:r>
      <w:r>
        <w:rPr>
          <w:rFonts w:ascii="Calibri" w:hAnsi="Calibri" w:cs="Calibri"/>
          <w:bCs/>
          <w:color w:val="30373A"/>
          <w:sz w:val="22"/>
          <w:szCs w:val="22"/>
          <w:lang w:val="en-GB" w:eastAsia="en-GB"/>
        </w:rPr>
        <w:t xml:space="preserve">training and to sign up, please contact Adrian Toomey at Intuition Training – </w:t>
      </w:r>
      <w:hyperlink r:id="rId8" w:history="1">
        <w:r w:rsidRPr="004863F6">
          <w:rPr>
            <w:rStyle w:val="Hyperlink"/>
            <w:rFonts w:ascii="Calibri" w:hAnsi="Calibri" w:cs="Calibri"/>
            <w:bCs/>
            <w:sz w:val="22"/>
            <w:szCs w:val="22"/>
            <w:lang w:val="en-GB" w:eastAsia="en-GB"/>
          </w:rPr>
          <w:t>adrian.toomey@intuitiontraining.co.uk</w:t>
        </w:r>
      </w:hyperlink>
      <w:r w:rsidR="004509EC">
        <w:rPr>
          <w:rFonts w:ascii="Calibri" w:hAnsi="Calibri" w:cs="Calibri"/>
          <w:bCs/>
          <w:color w:val="30373A"/>
          <w:sz w:val="22"/>
          <w:szCs w:val="22"/>
          <w:lang w:val="en-GB" w:eastAsia="en-GB"/>
        </w:rPr>
        <w:t xml:space="preserve">.  </w:t>
      </w:r>
      <w:r>
        <w:rPr>
          <w:rFonts w:ascii="Calibri" w:hAnsi="Calibri" w:cs="Calibri"/>
          <w:bCs/>
          <w:color w:val="30373A"/>
          <w:sz w:val="22"/>
          <w:szCs w:val="22"/>
          <w:lang w:val="en-GB" w:eastAsia="en-GB"/>
        </w:rPr>
        <w:t xml:space="preserve">Learners must be members of the Insurance Institute of </w:t>
      </w:r>
      <w:r w:rsidR="008800B2">
        <w:rPr>
          <w:rFonts w:ascii="Calibri" w:hAnsi="Calibri" w:cs="Calibri"/>
          <w:bCs/>
          <w:color w:val="30373A"/>
          <w:sz w:val="22"/>
          <w:szCs w:val="22"/>
          <w:lang w:val="en-GB" w:eastAsia="en-GB"/>
        </w:rPr>
        <w:t xml:space="preserve">Luton &amp; </w:t>
      </w:r>
      <w:r w:rsidR="003C1730">
        <w:rPr>
          <w:rFonts w:ascii="Calibri" w:hAnsi="Calibri" w:cs="Calibri"/>
          <w:bCs/>
          <w:color w:val="30373A"/>
          <w:sz w:val="22"/>
          <w:szCs w:val="22"/>
          <w:lang w:val="en-GB" w:eastAsia="en-GB"/>
        </w:rPr>
        <w:t>Hertfordshire,</w:t>
      </w:r>
      <w:r>
        <w:rPr>
          <w:rFonts w:ascii="Calibri" w:hAnsi="Calibri" w:cs="Calibri"/>
          <w:bCs/>
          <w:color w:val="30373A"/>
          <w:sz w:val="22"/>
          <w:szCs w:val="22"/>
          <w:lang w:val="en-GB" w:eastAsia="en-GB"/>
        </w:rPr>
        <w:t xml:space="preserve"> and </w:t>
      </w:r>
      <w:r w:rsidR="004509EC">
        <w:rPr>
          <w:rFonts w:ascii="Calibri" w:hAnsi="Calibri" w:cs="Calibri"/>
          <w:bCs/>
          <w:color w:val="30373A"/>
          <w:sz w:val="22"/>
          <w:szCs w:val="22"/>
          <w:lang w:val="en-GB" w:eastAsia="en-GB"/>
        </w:rPr>
        <w:t xml:space="preserve">a </w:t>
      </w:r>
      <w:r>
        <w:rPr>
          <w:rFonts w:ascii="Calibri" w:hAnsi="Calibri" w:cs="Calibri"/>
          <w:bCs/>
          <w:color w:val="30373A"/>
          <w:sz w:val="22"/>
          <w:szCs w:val="22"/>
          <w:lang w:val="en-GB" w:eastAsia="en-GB"/>
        </w:rPr>
        <w:t>check will be made ahead of training being confirmed.</w:t>
      </w:r>
    </w:p>
    <w:p w14:paraId="1284E055" w14:textId="77777777" w:rsidR="00C20854" w:rsidRPr="009E6CC7" w:rsidRDefault="00C20854" w:rsidP="00C20854">
      <w:pPr>
        <w:shd w:val="clear" w:color="auto" w:fill="FFFFFF"/>
        <w:rPr>
          <w:rFonts w:ascii="Calibri" w:hAnsi="Calibri" w:cs="Calibri"/>
          <w:bCs/>
          <w:color w:val="30373A"/>
          <w:sz w:val="22"/>
          <w:szCs w:val="22"/>
          <w:lang w:val="en-GB" w:eastAsia="en-GB"/>
        </w:rPr>
      </w:pPr>
    </w:p>
    <w:p w14:paraId="66D1FD23" w14:textId="1D536A63" w:rsidR="009B66CE" w:rsidRDefault="009B66CE" w:rsidP="009168D3">
      <w:pPr>
        <w:shd w:val="clear" w:color="auto" w:fill="FFFFFF"/>
        <w:autoSpaceDE w:val="0"/>
        <w:autoSpaceDN w:val="0"/>
        <w:adjustRightInd w:val="0"/>
        <w:rPr>
          <w:rFonts w:ascii="Calibri" w:hAnsi="Calibri" w:cs="Calibri"/>
          <w:b/>
          <w:color w:val="30373A"/>
          <w:sz w:val="22"/>
          <w:szCs w:val="22"/>
          <w:u w:val="single"/>
          <w:lang w:val="en-GB" w:eastAsia="en-GB"/>
        </w:rPr>
      </w:pPr>
      <w:r>
        <w:rPr>
          <w:rFonts w:ascii="Calibri" w:hAnsi="Calibri" w:cs="Calibri"/>
          <w:b/>
          <w:color w:val="30373A"/>
          <w:sz w:val="22"/>
          <w:szCs w:val="22"/>
          <w:u w:val="single"/>
          <w:lang w:val="en-GB" w:eastAsia="en-GB"/>
        </w:rPr>
        <w:t>Speaker bio</w:t>
      </w:r>
    </w:p>
    <w:p w14:paraId="6F589D90" w14:textId="77777777" w:rsidR="009168D3" w:rsidRDefault="009168D3" w:rsidP="009168D3">
      <w:pPr>
        <w:rPr>
          <w:rFonts w:ascii="Calibri" w:hAnsi="Calibri" w:cs="Calibri"/>
          <w:bCs/>
          <w:color w:val="30373A"/>
          <w:sz w:val="22"/>
          <w:szCs w:val="22"/>
          <w:lang w:val="en-GB" w:eastAsia="en-GB"/>
        </w:rPr>
      </w:pPr>
    </w:p>
    <w:p w14:paraId="5507B9D7" w14:textId="736D890D" w:rsidR="004509EC" w:rsidRDefault="006F4BDC" w:rsidP="006F4BDC">
      <w:pPr>
        <w:rPr>
          <w:rFonts w:ascii="Calibri" w:hAnsi="Calibri" w:cs="Calibri"/>
          <w:bCs/>
          <w:color w:val="30373A"/>
          <w:sz w:val="22"/>
          <w:szCs w:val="22"/>
          <w:lang w:val="en-GB" w:eastAsia="en-GB"/>
        </w:rPr>
      </w:pPr>
      <w:r>
        <w:rPr>
          <w:rFonts w:ascii="Calibri" w:hAnsi="Calibri" w:cs="Calibri"/>
          <w:bCs/>
          <w:color w:val="30373A"/>
          <w:sz w:val="22"/>
          <w:szCs w:val="22"/>
          <w:lang w:val="en-GB" w:eastAsia="en-GB"/>
        </w:rPr>
        <w:t>Adrian is ACII-qualified, and a Chartered Insurance Practitioner.  He runs a specialist insurance training business (Intuition Training), coaching on many different Cert CII, Dip CII and ACII units.  He runs training programmes and revision sessions with insurers, brokers, claims specialists and MGAs, from single office firms through to global organisations, supporting hundreds of learners towards successful completion of their CII qualifications.</w:t>
      </w:r>
    </w:p>
    <w:sectPr w:rsidR="004509EC" w:rsidSect="00F356B3">
      <w:headerReference w:type="default" r:id="rId9"/>
      <w:footerReference w:type="even" r:id="rId10"/>
      <w:footerReference w:type="default" r:id="rId11"/>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1739E" w14:textId="77777777" w:rsidR="000D00C6" w:rsidRDefault="000D00C6">
      <w:r>
        <w:separator/>
      </w:r>
    </w:p>
  </w:endnote>
  <w:endnote w:type="continuationSeparator" w:id="0">
    <w:p w14:paraId="36EF142C" w14:textId="77777777" w:rsidR="000D00C6" w:rsidRDefault="000D0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3B583" w14:textId="77777777" w:rsidR="003B32FF" w:rsidRDefault="003B32FF" w:rsidP="005D17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57257F" w14:textId="77777777" w:rsidR="003B32FF" w:rsidRDefault="003B32FF" w:rsidP="002A7F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7A2B3" w14:textId="77777777" w:rsidR="003B32FF" w:rsidRPr="00854E8C" w:rsidRDefault="003B32FF" w:rsidP="005D17BB">
    <w:pPr>
      <w:pStyle w:val="Footer"/>
      <w:framePr w:wrap="around" w:vAnchor="text" w:hAnchor="margin" w:xAlign="right" w:y="1"/>
      <w:rPr>
        <w:rStyle w:val="PageNumber"/>
        <w:rFonts w:ascii="Calibri Light" w:hAnsi="Calibri Light" w:cs="Calibri Light"/>
        <w:sz w:val="18"/>
        <w:szCs w:val="18"/>
      </w:rPr>
    </w:pPr>
    <w:r w:rsidRPr="00854E8C">
      <w:rPr>
        <w:rStyle w:val="PageNumber"/>
        <w:rFonts w:ascii="Calibri Light" w:hAnsi="Calibri Light" w:cs="Calibri Light"/>
        <w:sz w:val="18"/>
        <w:szCs w:val="18"/>
      </w:rPr>
      <w:fldChar w:fldCharType="begin"/>
    </w:r>
    <w:r w:rsidRPr="00854E8C">
      <w:rPr>
        <w:rStyle w:val="PageNumber"/>
        <w:rFonts w:ascii="Calibri Light" w:hAnsi="Calibri Light" w:cs="Calibri Light"/>
        <w:sz w:val="18"/>
        <w:szCs w:val="18"/>
      </w:rPr>
      <w:instrText xml:space="preserve">PAGE  </w:instrText>
    </w:r>
    <w:r w:rsidRPr="00854E8C">
      <w:rPr>
        <w:rStyle w:val="PageNumber"/>
        <w:rFonts w:ascii="Calibri Light" w:hAnsi="Calibri Light" w:cs="Calibri Light"/>
        <w:sz w:val="18"/>
        <w:szCs w:val="18"/>
      </w:rPr>
      <w:fldChar w:fldCharType="separate"/>
    </w:r>
    <w:r w:rsidR="00530D07" w:rsidRPr="00854E8C">
      <w:rPr>
        <w:rStyle w:val="PageNumber"/>
        <w:rFonts w:ascii="Calibri Light" w:hAnsi="Calibri Light" w:cs="Calibri Light"/>
        <w:noProof/>
        <w:sz w:val="18"/>
        <w:szCs w:val="18"/>
      </w:rPr>
      <w:t>6</w:t>
    </w:r>
    <w:r w:rsidRPr="00854E8C">
      <w:rPr>
        <w:rStyle w:val="PageNumber"/>
        <w:rFonts w:ascii="Calibri Light" w:hAnsi="Calibri Light" w:cs="Calibri Light"/>
        <w:sz w:val="18"/>
        <w:szCs w:val="18"/>
      </w:rPr>
      <w:fldChar w:fldCharType="end"/>
    </w:r>
  </w:p>
  <w:p w14:paraId="5C897BB3" w14:textId="77777777" w:rsidR="003B32FF" w:rsidRPr="00854E8C" w:rsidRDefault="003B32FF" w:rsidP="00216A60">
    <w:pPr>
      <w:pStyle w:val="Footer"/>
      <w:ind w:right="360"/>
      <w:rPr>
        <w:rFonts w:ascii="Calibri Light" w:hAnsi="Calibri Light" w:cs="Calibri Ligh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80629" w14:textId="77777777" w:rsidR="000D00C6" w:rsidRDefault="000D00C6">
      <w:r>
        <w:separator/>
      </w:r>
    </w:p>
  </w:footnote>
  <w:footnote w:type="continuationSeparator" w:id="0">
    <w:p w14:paraId="6F6F12FE" w14:textId="77777777" w:rsidR="000D00C6" w:rsidRDefault="000D0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D8A70" w14:textId="52C81A18" w:rsidR="009B66CE" w:rsidRDefault="00000000" w:rsidP="009E6CC7">
    <w:pPr>
      <w:pStyle w:val="Header"/>
      <w:rPr>
        <w:rFonts w:ascii="Calibri" w:hAnsi="Calibri" w:cs="Calibri"/>
        <w:b/>
        <w:bCs/>
      </w:rPr>
    </w:pPr>
    <w:r>
      <w:rPr>
        <w:rFonts w:ascii="Calibri" w:hAnsi="Calibri" w:cs="Calibri"/>
        <w:b/>
        <w:bCs/>
        <w:noProof/>
      </w:rPr>
      <w:pict w14:anchorId="7C27E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434.6pt;margin-top:-7.25pt;width:81.45pt;height:38.45pt;z-index:1;visibility:visible;mso-wrap-style:square;mso-position-horizontal-relative:text;mso-position-vertical-relative:text">
          <v:imagedata r:id="rId1" o:title=""/>
        </v:shape>
      </w:pict>
    </w:r>
    <w:r w:rsidR="009E6CC7">
      <w:rPr>
        <w:rFonts w:ascii="Calibri" w:hAnsi="Calibri" w:cs="Calibri"/>
        <w:b/>
        <w:bCs/>
      </w:rPr>
      <w:t>Funded Cert CII training</w:t>
    </w:r>
  </w:p>
  <w:p w14:paraId="0161931C" w14:textId="598D5F81" w:rsidR="009E6CC7" w:rsidRDefault="009E6CC7" w:rsidP="009E6CC7">
    <w:pPr>
      <w:pStyle w:val="Header"/>
      <w:rPr>
        <w:rFonts w:ascii="Calibri" w:hAnsi="Calibri" w:cs="Calibri"/>
        <w:b/>
        <w:bCs/>
      </w:rPr>
    </w:pPr>
    <w:r>
      <w:rPr>
        <w:rFonts w:ascii="Calibri" w:hAnsi="Calibri" w:cs="Calibri"/>
        <w:b/>
        <w:bCs/>
      </w:rPr>
      <w:t xml:space="preserve">Insurance Institute of </w:t>
    </w:r>
    <w:r w:rsidR="008800B2">
      <w:rPr>
        <w:rFonts w:ascii="Calibri" w:hAnsi="Calibri" w:cs="Calibri"/>
        <w:b/>
        <w:bCs/>
      </w:rPr>
      <w:t>Luton &amp; Hertfordshire</w:t>
    </w:r>
  </w:p>
  <w:p w14:paraId="789BC6D7" w14:textId="77777777" w:rsidR="00216A60" w:rsidRPr="00216A60" w:rsidRDefault="00216A60" w:rsidP="00216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01F1"/>
    <w:multiLevelType w:val="hybridMultilevel"/>
    <w:tmpl w:val="79123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BD430C"/>
    <w:multiLevelType w:val="hybridMultilevel"/>
    <w:tmpl w:val="A6DAAB1C"/>
    <w:lvl w:ilvl="0" w:tplc="3B52378C">
      <w:start w:val="1"/>
      <w:numFmt w:val="bullet"/>
      <w:lvlText w:val=""/>
      <w:lvlJc w:val="left"/>
      <w:pPr>
        <w:tabs>
          <w:tab w:val="num" w:pos="567"/>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2A4E91"/>
    <w:multiLevelType w:val="hybridMultilevel"/>
    <w:tmpl w:val="D1BEF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A24AE6"/>
    <w:multiLevelType w:val="hybridMultilevel"/>
    <w:tmpl w:val="3E047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DA229E"/>
    <w:multiLevelType w:val="hybridMultilevel"/>
    <w:tmpl w:val="5D142A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DA139B"/>
    <w:multiLevelType w:val="hybridMultilevel"/>
    <w:tmpl w:val="B04263BC"/>
    <w:lvl w:ilvl="0" w:tplc="EFB46CAE">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FE23232"/>
    <w:multiLevelType w:val="hybridMultilevel"/>
    <w:tmpl w:val="B412BF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950F0C"/>
    <w:multiLevelType w:val="hybridMultilevel"/>
    <w:tmpl w:val="E696B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E21F39"/>
    <w:multiLevelType w:val="hybridMultilevel"/>
    <w:tmpl w:val="292A8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CF34663"/>
    <w:multiLevelType w:val="hybridMultilevel"/>
    <w:tmpl w:val="9E0EF708"/>
    <w:lvl w:ilvl="0" w:tplc="3B52378C">
      <w:start w:val="1"/>
      <w:numFmt w:val="bullet"/>
      <w:lvlText w:val=""/>
      <w:lvlJc w:val="left"/>
      <w:pPr>
        <w:tabs>
          <w:tab w:val="num" w:pos="207"/>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E4200CD"/>
    <w:multiLevelType w:val="multilevel"/>
    <w:tmpl w:val="B6F0C81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0E101AB"/>
    <w:multiLevelType w:val="hybridMultilevel"/>
    <w:tmpl w:val="7832A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0927E73"/>
    <w:multiLevelType w:val="hybridMultilevel"/>
    <w:tmpl w:val="9CA4B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0B963CC"/>
    <w:multiLevelType w:val="hybridMultilevel"/>
    <w:tmpl w:val="AA0E61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192BB0"/>
    <w:multiLevelType w:val="multilevel"/>
    <w:tmpl w:val="8EC6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063B71"/>
    <w:multiLevelType w:val="hybridMultilevel"/>
    <w:tmpl w:val="56D45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FD626B"/>
    <w:multiLevelType w:val="hybridMultilevel"/>
    <w:tmpl w:val="B9185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FD66CE"/>
    <w:multiLevelType w:val="hybridMultilevel"/>
    <w:tmpl w:val="5D142A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04563074">
    <w:abstractNumId w:val="1"/>
  </w:num>
  <w:num w:numId="2" w16cid:durableId="696006996">
    <w:abstractNumId w:val="15"/>
  </w:num>
  <w:num w:numId="3" w16cid:durableId="1685396786">
    <w:abstractNumId w:val="0"/>
  </w:num>
  <w:num w:numId="4" w16cid:durableId="888303835">
    <w:abstractNumId w:val="6"/>
  </w:num>
  <w:num w:numId="5" w16cid:durableId="152532640">
    <w:abstractNumId w:val="8"/>
  </w:num>
  <w:num w:numId="6" w16cid:durableId="2068870088">
    <w:abstractNumId w:val="17"/>
  </w:num>
  <w:num w:numId="7" w16cid:durableId="1542865466">
    <w:abstractNumId w:val="4"/>
  </w:num>
  <w:num w:numId="8" w16cid:durableId="1507595928">
    <w:abstractNumId w:val="11"/>
  </w:num>
  <w:num w:numId="9" w16cid:durableId="841045458">
    <w:abstractNumId w:val="9"/>
  </w:num>
  <w:num w:numId="10" w16cid:durableId="1946769709">
    <w:abstractNumId w:val="13"/>
  </w:num>
  <w:num w:numId="11" w16cid:durableId="883982216">
    <w:abstractNumId w:val="2"/>
  </w:num>
  <w:num w:numId="12" w16cid:durableId="1767119004">
    <w:abstractNumId w:val="14"/>
  </w:num>
  <w:num w:numId="13" w16cid:durableId="1080910288">
    <w:abstractNumId w:val="10"/>
  </w:num>
  <w:num w:numId="14" w16cid:durableId="372773721">
    <w:abstractNumId w:val="5"/>
  </w:num>
  <w:num w:numId="15" w16cid:durableId="2131393093">
    <w:abstractNumId w:val="16"/>
  </w:num>
  <w:num w:numId="16" w16cid:durableId="1732998673">
    <w:abstractNumId w:val="7"/>
  </w:num>
  <w:num w:numId="17" w16cid:durableId="1169177996">
    <w:abstractNumId w:val="12"/>
  </w:num>
  <w:num w:numId="18" w16cid:durableId="874003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54EC"/>
    <w:rsid w:val="00010234"/>
    <w:rsid w:val="00046196"/>
    <w:rsid w:val="000C6600"/>
    <w:rsid w:val="000D00C6"/>
    <w:rsid w:val="000E4E55"/>
    <w:rsid w:val="000E5656"/>
    <w:rsid w:val="000F121F"/>
    <w:rsid w:val="000F3D27"/>
    <w:rsid w:val="00116C80"/>
    <w:rsid w:val="00133EF9"/>
    <w:rsid w:val="00140AFA"/>
    <w:rsid w:val="00171A39"/>
    <w:rsid w:val="001872A8"/>
    <w:rsid w:val="001F1C44"/>
    <w:rsid w:val="00210227"/>
    <w:rsid w:val="00216A60"/>
    <w:rsid w:val="00220359"/>
    <w:rsid w:val="00220A61"/>
    <w:rsid w:val="002325F2"/>
    <w:rsid w:val="002869B3"/>
    <w:rsid w:val="002A5E22"/>
    <w:rsid w:val="002A7F4E"/>
    <w:rsid w:val="002C08F4"/>
    <w:rsid w:val="002D1B2D"/>
    <w:rsid w:val="002E21DA"/>
    <w:rsid w:val="00322D0F"/>
    <w:rsid w:val="00370248"/>
    <w:rsid w:val="003A33F9"/>
    <w:rsid w:val="003B32FF"/>
    <w:rsid w:val="003C1730"/>
    <w:rsid w:val="003F361A"/>
    <w:rsid w:val="004509EC"/>
    <w:rsid w:val="00484862"/>
    <w:rsid w:val="004C2E26"/>
    <w:rsid w:val="00502221"/>
    <w:rsid w:val="0051346E"/>
    <w:rsid w:val="005135A6"/>
    <w:rsid w:val="005161F8"/>
    <w:rsid w:val="00517BBA"/>
    <w:rsid w:val="00530D07"/>
    <w:rsid w:val="005556C1"/>
    <w:rsid w:val="005D17BB"/>
    <w:rsid w:val="005F4CDE"/>
    <w:rsid w:val="00637EF1"/>
    <w:rsid w:val="00643075"/>
    <w:rsid w:val="00643962"/>
    <w:rsid w:val="006C65AE"/>
    <w:rsid w:val="006D2F95"/>
    <w:rsid w:val="006D5174"/>
    <w:rsid w:val="006E51EB"/>
    <w:rsid w:val="006F4BDC"/>
    <w:rsid w:val="006F5876"/>
    <w:rsid w:val="00726892"/>
    <w:rsid w:val="00727798"/>
    <w:rsid w:val="00750145"/>
    <w:rsid w:val="00765820"/>
    <w:rsid w:val="00776E39"/>
    <w:rsid w:val="007B123F"/>
    <w:rsid w:val="007C2B4D"/>
    <w:rsid w:val="007C75ED"/>
    <w:rsid w:val="007D3BBB"/>
    <w:rsid w:val="008014F3"/>
    <w:rsid w:val="00826C7D"/>
    <w:rsid w:val="00854E8C"/>
    <w:rsid w:val="008800B2"/>
    <w:rsid w:val="008827AF"/>
    <w:rsid w:val="008856EE"/>
    <w:rsid w:val="008B4DE6"/>
    <w:rsid w:val="008F6549"/>
    <w:rsid w:val="00906F79"/>
    <w:rsid w:val="009168C3"/>
    <w:rsid w:val="009168D3"/>
    <w:rsid w:val="0095299A"/>
    <w:rsid w:val="009654EC"/>
    <w:rsid w:val="00976854"/>
    <w:rsid w:val="00987E89"/>
    <w:rsid w:val="009A5682"/>
    <w:rsid w:val="009B66CE"/>
    <w:rsid w:val="009C2D8E"/>
    <w:rsid w:val="009D1C0B"/>
    <w:rsid w:val="009E62EC"/>
    <w:rsid w:val="009E6CC7"/>
    <w:rsid w:val="00A10130"/>
    <w:rsid w:val="00A508F2"/>
    <w:rsid w:val="00AB365F"/>
    <w:rsid w:val="00AB4566"/>
    <w:rsid w:val="00AC1121"/>
    <w:rsid w:val="00AC7A56"/>
    <w:rsid w:val="00AE4039"/>
    <w:rsid w:val="00AF586F"/>
    <w:rsid w:val="00B41D4A"/>
    <w:rsid w:val="00B52486"/>
    <w:rsid w:val="00BB4164"/>
    <w:rsid w:val="00BE0CEF"/>
    <w:rsid w:val="00BE158F"/>
    <w:rsid w:val="00BE6B17"/>
    <w:rsid w:val="00BF19EC"/>
    <w:rsid w:val="00BF525E"/>
    <w:rsid w:val="00C14DB8"/>
    <w:rsid w:val="00C20854"/>
    <w:rsid w:val="00C45296"/>
    <w:rsid w:val="00C7311C"/>
    <w:rsid w:val="00C7338A"/>
    <w:rsid w:val="00CA6041"/>
    <w:rsid w:val="00CD251D"/>
    <w:rsid w:val="00CE035D"/>
    <w:rsid w:val="00D466E3"/>
    <w:rsid w:val="00D92AB8"/>
    <w:rsid w:val="00DC1EF1"/>
    <w:rsid w:val="00DD64A2"/>
    <w:rsid w:val="00DE563E"/>
    <w:rsid w:val="00E27600"/>
    <w:rsid w:val="00E9049A"/>
    <w:rsid w:val="00E91871"/>
    <w:rsid w:val="00E928E6"/>
    <w:rsid w:val="00E95E8B"/>
    <w:rsid w:val="00EA1845"/>
    <w:rsid w:val="00EB49B2"/>
    <w:rsid w:val="00EC21C2"/>
    <w:rsid w:val="00F25E21"/>
    <w:rsid w:val="00F356B3"/>
    <w:rsid w:val="00F370CB"/>
    <w:rsid w:val="00F635A7"/>
    <w:rsid w:val="00F91690"/>
    <w:rsid w:val="00FB1AAF"/>
    <w:rsid w:val="00FE3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161F6"/>
  <w15:chartTrackingRefBased/>
  <w15:docId w15:val="{0EF4DBF0-9902-40A7-B806-D57199C4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654EC"/>
    <w:pPr>
      <w:tabs>
        <w:tab w:val="center" w:pos="4320"/>
        <w:tab w:val="right" w:pos="8640"/>
      </w:tabs>
    </w:pPr>
  </w:style>
  <w:style w:type="paragraph" w:styleId="Footer">
    <w:name w:val="footer"/>
    <w:basedOn w:val="Normal"/>
    <w:rsid w:val="009654EC"/>
    <w:pPr>
      <w:tabs>
        <w:tab w:val="center" w:pos="4320"/>
        <w:tab w:val="right" w:pos="8640"/>
      </w:tabs>
    </w:pPr>
  </w:style>
  <w:style w:type="table" w:styleId="TableGrid">
    <w:name w:val="Table Grid"/>
    <w:basedOn w:val="TableNormal"/>
    <w:rsid w:val="000E4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A7F4E"/>
  </w:style>
  <w:style w:type="paragraph" w:styleId="Title">
    <w:name w:val="Title"/>
    <w:basedOn w:val="Normal"/>
    <w:link w:val="TitleChar"/>
    <w:qFormat/>
    <w:rsid w:val="002A7F4E"/>
    <w:pPr>
      <w:jc w:val="center"/>
    </w:pPr>
    <w:rPr>
      <w:b/>
      <w:bCs/>
      <w:szCs w:val="20"/>
      <w:u w:val="single"/>
      <w:lang w:val="en-GB"/>
    </w:rPr>
  </w:style>
  <w:style w:type="character" w:customStyle="1" w:styleId="TitleChar">
    <w:name w:val="Title Char"/>
    <w:link w:val="Title"/>
    <w:rsid w:val="002A7F4E"/>
    <w:rPr>
      <w:b/>
      <w:bCs/>
      <w:sz w:val="24"/>
      <w:u w:val="single"/>
      <w:lang w:val="en-GB" w:eastAsia="en-US" w:bidi="ar-SA"/>
    </w:rPr>
  </w:style>
  <w:style w:type="character" w:customStyle="1" w:styleId="HeaderChar">
    <w:name w:val="Header Char"/>
    <w:link w:val="Header"/>
    <w:uiPriority w:val="99"/>
    <w:rsid w:val="00216A60"/>
    <w:rPr>
      <w:sz w:val="24"/>
      <w:szCs w:val="24"/>
      <w:lang w:val="en-US" w:eastAsia="en-US"/>
    </w:rPr>
  </w:style>
  <w:style w:type="character" w:styleId="Hyperlink">
    <w:name w:val="Hyperlink"/>
    <w:uiPriority w:val="99"/>
    <w:rsid w:val="000F121F"/>
    <w:rPr>
      <w:color w:val="0563C1"/>
      <w:u w:val="single"/>
    </w:rPr>
  </w:style>
  <w:style w:type="character" w:styleId="UnresolvedMention">
    <w:name w:val="Unresolved Mention"/>
    <w:uiPriority w:val="99"/>
    <w:semiHidden/>
    <w:unhideWhenUsed/>
    <w:rsid w:val="000F121F"/>
    <w:rPr>
      <w:color w:val="605E5C"/>
      <w:shd w:val="clear" w:color="auto" w:fill="E1DFDD"/>
    </w:rPr>
  </w:style>
  <w:style w:type="character" w:styleId="FollowedHyperlink">
    <w:name w:val="FollowedHyperlink"/>
    <w:rsid w:val="0051346E"/>
    <w:rPr>
      <w:color w:val="954F72"/>
      <w:u w:val="single"/>
    </w:rPr>
  </w:style>
  <w:style w:type="paragraph" w:styleId="ListParagraph">
    <w:name w:val="List Paragraph"/>
    <w:basedOn w:val="Normal"/>
    <w:uiPriority w:val="34"/>
    <w:qFormat/>
    <w:rsid w:val="00484862"/>
    <w:pPr>
      <w:ind w:left="720"/>
    </w:pPr>
    <w:rPr>
      <w:rFonts w:ascii="Calibri" w:eastAsia="Aptos" w:hAnsi="Calibri"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8757">
      <w:bodyDiv w:val="1"/>
      <w:marLeft w:val="0"/>
      <w:marRight w:val="0"/>
      <w:marTop w:val="0"/>
      <w:marBottom w:val="0"/>
      <w:divBdr>
        <w:top w:val="none" w:sz="0" w:space="0" w:color="auto"/>
        <w:left w:val="none" w:sz="0" w:space="0" w:color="auto"/>
        <w:bottom w:val="none" w:sz="0" w:space="0" w:color="auto"/>
        <w:right w:val="none" w:sz="0" w:space="0" w:color="auto"/>
      </w:divBdr>
    </w:div>
    <w:div w:id="242877232">
      <w:bodyDiv w:val="1"/>
      <w:marLeft w:val="0"/>
      <w:marRight w:val="0"/>
      <w:marTop w:val="0"/>
      <w:marBottom w:val="0"/>
      <w:divBdr>
        <w:top w:val="none" w:sz="0" w:space="0" w:color="auto"/>
        <w:left w:val="none" w:sz="0" w:space="0" w:color="auto"/>
        <w:bottom w:val="none" w:sz="0" w:space="0" w:color="auto"/>
        <w:right w:val="none" w:sz="0" w:space="0" w:color="auto"/>
      </w:divBdr>
      <w:divsChild>
        <w:div w:id="606274000">
          <w:marLeft w:val="0"/>
          <w:marRight w:val="0"/>
          <w:marTop w:val="0"/>
          <w:marBottom w:val="0"/>
          <w:divBdr>
            <w:top w:val="none" w:sz="0" w:space="0" w:color="auto"/>
            <w:left w:val="none" w:sz="0" w:space="0" w:color="auto"/>
            <w:bottom w:val="none" w:sz="0" w:space="0" w:color="auto"/>
            <w:right w:val="none" w:sz="0" w:space="0" w:color="auto"/>
          </w:divBdr>
        </w:div>
      </w:divsChild>
    </w:div>
    <w:div w:id="355884186">
      <w:bodyDiv w:val="1"/>
      <w:marLeft w:val="0"/>
      <w:marRight w:val="0"/>
      <w:marTop w:val="0"/>
      <w:marBottom w:val="0"/>
      <w:divBdr>
        <w:top w:val="none" w:sz="0" w:space="0" w:color="auto"/>
        <w:left w:val="none" w:sz="0" w:space="0" w:color="auto"/>
        <w:bottom w:val="none" w:sz="0" w:space="0" w:color="auto"/>
        <w:right w:val="none" w:sz="0" w:space="0" w:color="auto"/>
      </w:divBdr>
    </w:div>
    <w:div w:id="430316383">
      <w:bodyDiv w:val="1"/>
      <w:marLeft w:val="0"/>
      <w:marRight w:val="0"/>
      <w:marTop w:val="0"/>
      <w:marBottom w:val="0"/>
      <w:divBdr>
        <w:top w:val="none" w:sz="0" w:space="0" w:color="auto"/>
        <w:left w:val="none" w:sz="0" w:space="0" w:color="auto"/>
        <w:bottom w:val="none" w:sz="0" w:space="0" w:color="auto"/>
        <w:right w:val="none" w:sz="0" w:space="0" w:color="auto"/>
      </w:divBdr>
    </w:div>
    <w:div w:id="631911436">
      <w:bodyDiv w:val="1"/>
      <w:marLeft w:val="0"/>
      <w:marRight w:val="0"/>
      <w:marTop w:val="0"/>
      <w:marBottom w:val="0"/>
      <w:divBdr>
        <w:top w:val="none" w:sz="0" w:space="0" w:color="auto"/>
        <w:left w:val="none" w:sz="0" w:space="0" w:color="auto"/>
        <w:bottom w:val="none" w:sz="0" w:space="0" w:color="auto"/>
        <w:right w:val="none" w:sz="0" w:space="0" w:color="auto"/>
      </w:divBdr>
    </w:div>
    <w:div w:id="722829274">
      <w:bodyDiv w:val="1"/>
      <w:marLeft w:val="0"/>
      <w:marRight w:val="0"/>
      <w:marTop w:val="0"/>
      <w:marBottom w:val="0"/>
      <w:divBdr>
        <w:top w:val="none" w:sz="0" w:space="0" w:color="auto"/>
        <w:left w:val="none" w:sz="0" w:space="0" w:color="auto"/>
        <w:bottom w:val="none" w:sz="0" w:space="0" w:color="auto"/>
        <w:right w:val="none" w:sz="0" w:space="0" w:color="auto"/>
      </w:divBdr>
    </w:div>
    <w:div w:id="865367115">
      <w:bodyDiv w:val="1"/>
      <w:marLeft w:val="0"/>
      <w:marRight w:val="0"/>
      <w:marTop w:val="0"/>
      <w:marBottom w:val="0"/>
      <w:divBdr>
        <w:top w:val="none" w:sz="0" w:space="0" w:color="auto"/>
        <w:left w:val="none" w:sz="0" w:space="0" w:color="auto"/>
        <w:bottom w:val="none" w:sz="0" w:space="0" w:color="auto"/>
        <w:right w:val="none" w:sz="0" w:space="0" w:color="auto"/>
      </w:divBdr>
    </w:div>
    <w:div w:id="1625233836">
      <w:bodyDiv w:val="1"/>
      <w:marLeft w:val="0"/>
      <w:marRight w:val="0"/>
      <w:marTop w:val="0"/>
      <w:marBottom w:val="0"/>
      <w:divBdr>
        <w:top w:val="none" w:sz="0" w:space="0" w:color="auto"/>
        <w:left w:val="none" w:sz="0" w:space="0" w:color="auto"/>
        <w:bottom w:val="none" w:sz="0" w:space="0" w:color="auto"/>
        <w:right w:val="none" w:sz="0" w:space="0" w:color="auto"/>
      </w:divBdr>
    </w:div>
    <w:div w:id="1712342764">
      <w:bodyDiv w:val="1"/>
      <w:marLeft w:val="0"/>
      <w:marRight w:val="0"/>
      <w:marTop w:val="0"/>
      <w:marBottom w:val="0"/>
      <w:divBdr>
        <w:top w:val="none" w:sz="0" w:space="0" w:color="auto"/>
        <w:left w:val="none" w:sz="0" w:space="0" w:color="auto"/>
        <w:bottom w:val="none" w:sz="0" w:space="0" w:color="auto"/>
        <w:right w:val="none" w:sz="0" w:space="0" w:color="auto"/>
      </w:divBdr>
      <w:divsChild>
        <w:div w:id="1667703703">
          <w:marLeft w:val="0"/>
          <w:marRight w:val="0"/>
          <w:marTop w:val="0"/>
          <w:marBottom w:val="0"/>
          <w:divBdr>
            <w:top w:val="none" w:sz="0" w:space="0" w:color="auto"/>
            <w:left w:val="none" w:sz="0" w:space="0" w:color="auto"/>
            <w:bottom w:val="none" w:sz="0" w:space="0" w:color="auto"/>
            <w:right w:val="none" w:sz="0" w:space="0" w:color="auto"/>
          </w:divBdr>
        </w:div>
      </w:divsChild>
    </w:div>
    <w:div w:id="1775202881">
      <w:bodyDiv w:val="1"/>
      <w:marLeft w:val="0"/>
      <w:marRight w:val="0"/>
      <w:marTop w:val="0"/>
      <w:marBottom w:val="0"/>
      <w:divBdr>
        <w:top w:val="none" w:sz="0" w:space="0" w:color="auto"/>
        <w:left w:val="none" w:sz="0" w:space="0" w:color="auto"/>
        <w:bottom w:val="none" w:sz="0" w:space="0" w:color="auto"/>
        <w:right w:val="none" w:sz="0" w:space="0" w:color="auto"/>
      </w:divBdr>
    </w:div>
    <w:div w:id="1799641046">
      <w:bodyDiv w:val="1"/>
      <w:marLeft w:val="0"/>
      <w:marRight w:val="0"/>
      <w:marTop w:val="0"/>
      <w:marBottom w:val="0"/>
      <w:divBdr>
        <w:top w:val="none" w:sz="0" w:space="0" w:color="auto"/>
        <w:left w:val="none" w:sz="0" w:space="0" w:color="auto"/>
        <w:bottom w:val="none" w:sz="0" w:space="0" w:color="auto"/>
        <w:right w:val="none" w:sz="0" w:space="0" w:color="auto"/>
      </w:divBdr>
      <w:divsChild>
        <w:div w:id="1374620158">
          <w:marLeft w:val="0"/>
          <w:marRight w:val="0"/>
          <w:marTop w:val="0"/>
          <w:marBottom w:val="0"/>
          <w:divBdr>
            <w:top w:val="none" w:sz="0" w:space="0" w:color="auto"/>
            <w:left w:val="none" w:sz="0" w:space="0" w:color="auto"/>
            <w:bottom w:val="none" w:sz="0" w:space="0" w:color="auto"/>
            <w:right w:val="none" w:sz="0" w:space="0" w:color="auto"/>
          </w:divBdr>
        </w:div>
      </w:divsChild>
    </w:div>
    <w:div w:id="2048211650">
      <w:bodyDiv w:val="1"/>
      <w:marLeft w:val="0"/>
      <w:marRight w:val="0"/>
      <w:marTop w:val="0"/>
      <w:marBottom w:val="0"/>
      <w:divBdr>
        <w:top w:val="none" w:sz="0" w:space="0" w:color="auto"/>
        <w:left w:val="none" w:sz="0" w:space="0" w:color="auto"/>
        <w:bottom w:val="none" w:sz="0" w:space="0" w:color="auto"/>
        <w:right w:val="none" w:sz="0" w:space="0" w:color="auto"/>
      </w:divBdr>
    </w:div>
    <w:div w:id="210032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rian.toomey@intuitiontraining.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9BA83-1E20-48B6-8A53-0F4F84943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Adrian Toomey</cp:lastModifiedBy>
  <cp:revision>4</cp:revision>
  <cp:lastPrinted>2019-01-01T17:29:00Z</cp:lastPrinted>
  <dcterms:created xsi:type="dcterms:W3CDTF">2024-10-07T08:06:00Z</dcterms:created>
  <dcterms:modified xsi:type="dcterms:W3CDTF">2024-10-07T08:09:00Z</dcterms:modified>
</cp:coreProperties>
</file>